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F2B1D" w14:textId="77777777" w:rsidR="00F84AA1" w:rsidRDefault="00F84AA1" w:rsidP="00F84AA1">
      <w:r>
        <w:rPr>
          <w:noProof/>
          <w:sz w:val="72"/>
          <w:szCs w:val="72"/>
        </w:rPr>
        <w:drawing>
          <wp:anchor distT="0" distB="0" distL="114300" distR="114300" simplePos="0" relativeHeight="251660288" behindDoc="0" locked="0" layoutInCell="1" allowOverlap="1" wp14:anchorId="5986767B" wp14:editId="167C42B3">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381783BA" wp14:editId="792540F9">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5EF31CEF" w14:textId="77777777" w:rsidR="00F84AA1" w:rsidRPr="00C244C7" w:rsidRDefault="00F84AA1" w:rsidP="00F84AA1">
                            <w:pPr>
                              <w:jc w:val="right"/>
                              <w:rPr>
                                <w:b/>
                              </w:rPr>
                            </w:pPr>
                            <w:r w:rsidRPr="00C244C7">
                              <w:rPr>
                                <w:b/>
                              </w:rPr>
                              <w:t xml:space="preserve">BDLA </w:t>
                            </w:r>
                            <w:r>
                              <w:rPr>
                                <w:b/>
                              </w:rPr>
                              <w:t>–</w:t>
                            </w:r>
                            <w:r w:rsidRPr="00C244C7">
                              <w:rPr>
                                <w:b/>
                              </w:rPr>
                              <w:t xml:space="preserve"> </w:t>
                            </w:r>
                            <w:r>
                              <w:rPr>
                                <w:b/>
                              </w:rPr>
                              <w:t>Fiche domaine</w:t>
                            </w:r>
                          </w:p>
                          <w:p w14:paraId="2FA9DBE9" w14:textId="77777777" w:rsidR="00F84AA1" w:rsidRDefault="00F84AA1" w:rsidP="00F84AA1">
                            <w:pPr>
                              <w:jc w:val="right"/>
                            </w:pPr>
                            <w:r>
                              <w:t>Document à usage interne</w:t>
                            </w:r>
                          </w:p>
                          <w:p w14:paraId="22664061" w14:textId="77777777" w:rsidR="00F84AA1" w:rsidRDefault="00F84AA1" w:rsidP="00F84AA1">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783BA"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5EF31CEF" w14:textId="77777777" w:rsidR="00F84AA1" w:rsidRPr="00C244C7" w:rsidRDefault="00F84AA1" w:rsidP="00F84AA1">
                      <w:pPr>
                        <w:jc w:val="right"/>
                        <w:rPr>
                          <w:b/>
                        </w:rPr>
                      </w:pPr>
                      <w:r w:rsidRPr="00C244C7">
                        <w:rPr>
                          <w:b/>
                        </w:rPr>
                        <w:t xml:space="preserve">BDLA </w:t>
                      </w:r>
                      <w:r>
                        <w:rPr>
                          <w:b/>
                        </w:rPr>
                        <w:t>–</w:t>
                      </w:r>
                      <w:r w:rsidRPr="00C244C7">
                        <w:rPr>
                          <w:b/>
                        </w:rPr>
                        <w:t xml:space="preserve"> </w:t>
                      </w:r>
                      <w:r>
                        <w:rPr>
                          <w:b/>
                        </w:rPr>
                        <w:t>Fiche domaine</w:t>
                      </w:r>
                    </w:p>
                    <w:p w14:paraId="2FA9DBE9" w14:textId="77777777" w:rsidR="00F84AA1" w:rsidRDefault="00F84AA1" w:rsidP="00F84AA1">
                      <w:pPr>
                        <w:jc w:val="right"/>
                      </w:pPr>
                      <w:r>
                        <w:t>Document à usage interne</w:t>
                      </w:r>
                    </w:p>
                    <w:p w14:paraId="22664061" w14:textId="77777777" w:rsidR="00F84AA1" w:rsidRDefault="00F84AA1" w:rsidP="00F84AA1">
                      <w:pPr>
                        <w:jc w:val="right"/>
                      </w:pPr>
                      <w:proofErr w:type="spellStart"/>
                      <w:r>
                        <w:t>Peut être</w:t>
                      </w:r>
                      <w:proofErr w:type="spellEnd"/>
                      <w:r>
                        <w:t xml:space="preserve"> communiqué sur demande</w:t>
                      </w:r>
                    </w:p>
                  </w:txbxContent>
                </v:textbox>
                <w10:wrap anchorx="margin"/>
              </v:shape>
            </w:pict>
          </mc:Fallback>
        </mc:AlternateContent>
      </w:r>
    </w:p>
    <w:p w14:paraId="4995D951" w14:textId="77777777" w:rsidR="00F84AA1" w:rsidRDefault="00F84AA1" w:rsidP="00F84AA1"/>
    <w:p w14:paraId="14BED3D7" w14:textId="77777777" w:rsidR="00F84AA1" w:rsidRDefault="00F84AA1" w:rsidP="00F84AA1"/>
    <w:p w14:paraId="77D1A9A8" w14:textId="77777777" w:rsidR="00F84AA1" w:rsidRDefault="00F84AA1" w:rsidP="00F84AA1"/>
    <w:p w14:paraId="416687F8" w14:textId="77777777" w:rsidR="00F84AA1" w:rsidRDefault="00F84AA1" w:rsidP="00F84AA1"/>
    <w:p w14:paraId="157B0B57" w14:textId="77777777" w:rsidR="00F84AA1" w:rsidRDefault="00F84AA1" w:rsidP="00F84AA1"/>
    <w:p w14:paraId="2C6EBEB5" w14:textId="77777777" w:rsidR="00F84AA1" w:rsidRDefault="00F84AA1" w:rsidP="00F84AA1"/>
    <w:p w14:paraId="2F96DEC7" w14:textId="77777777" w:rsidR="00F84AA1" w:rsidRDefault="00F84AA1" w:rsidP="00F84AA1"/>
    <w:p w14:paraId="49ED3489" w14:textId="77777777" w:rsidR="00F84AA1" w:rsidRDefault="00F84AA1" w:rsidP="00F84AA1">
      <w:pPr>
        <w:jc w:val="center"/>
        <w:rPr>
          <w:color w:val="156082" w:themeColor="accent1"/>
          <w:sz w:val="72"/>
          <w:szCs w:val="72"/>
        </w:rPr>
      </w:pPr>
      <w:r>
        <w:rPr>
          <w:color w:val="156082" w:themeColor="accent1"/>
          <w:sz w:val="72"/>
          <w:szCs w:val="72"/>
        </w:rPr>
        <w:t>Fiche domaine</w:t>
      </w:r>
    </w:p>
    <w:p w14:paraId="2C05471C" w14:textId="77777777" w:rsidR="00F84AA1" w:rsidRDefault="00F84AA1" w:rsidP="00F84AA1">
      <w:pPr>
        <w:jc w:val="center"/>
        <w:rPr>
          <w:color w:val="156082" w:themeColor="accent1"/>
          <w:sz w:val="72"/>
          <w:szCs w:val="72"/>
        </w:rPr>
      </w:pPr>
    </w:p>
    <w:p w14:paraId="6185C0C1" w14:textId="36C624A7" w:rsidR="00F84AA1" w:rsidRPr="00542EB2" w:rsidRDefault="00F84AA1" w:rsidP="00F84AA1">
      <w:pPr>
        <w:jc w:val="center"/>
        <w:rPr>
          <w:color w:val="156082" w:themeColor="accent1"/>
          <w:sz w:val="56"/>
          <w:szCs w:val="56"/>
        </w:rPr>
      </w:pPr>
      <w:r>
        <w:rPr>
          <w:color w:val="156082" w:themeColor="accent1"/>
          <w:sz w:val="56"/>
          <w:szCs w:val="56"/>
        </w:rPr>
        <w:t>POESIE ADULTE</w:t>
      </w:r>
      <w:r w:rsidR="002E375C">
        <w:rPr>
          <w:color w:val="156082" w:themeColor="accent1"/>
          <w:sz w:val="56"/>
          <w:szCs w:val="56"/>
        </w:rPr>
        <w:t>S</w:t>
      </w:r>
    </w:p>
    <w:p w14:paraId="6340A62B" w14:textId="77777777" w:rsidR="00F84AA1" w:rsidRDefault="00F84AA1" w:rsidP="00F84AA1"/>
    <w:p w14:paraId="4233BBB4" w14:textId="77777777" w:rsidR="00F84AA1" w:rsidRDefault="00F84AA1" w:rsidP="00F84AA1"/>
    <w:p w14:paraId="55B4BA70" w14:textId="77777777" w:rsidR="00F84AA1" w:rsidRDefault="00F84AA1" w:rsidP="00F84AA1"/>
    <w:p w14:paraId="1161308F" w14:textId="77777777" w:rsidR="00F84AA1" w:rsidRDefault="00F84AA1" w:rsidP="00F84AA1"/>
    <w:p w14:paraId="58909791" w14:textId="77777777" w:rsidR="00F84AA1" w:rsidRDefault="00F84AA1" w:rsidP="00F84AA1"/>
    <w:p w14:paraId="3E1389AA" w14:textId="77777777" w:rsidR="00F84AA1" w:rsidRDefault="00F84AA1" w:rsidP="00F84AA1"/>
    <w:tbl>
      <w:tblPr>
        <w:tblStyle w:val="Grilledutableau"/>
        <w:tblW w:w="10206" w:type="dxa"/>
        <w:tblInd w:w="-572" w:type="dxa"/>
        <w:tblLook w:val="04A0" w:firstRow="1" w:lastRow="0" w:firstColumn="1" w:lastColumn="0" w:noHBand="0" w:noVBand="1"/>
      </w:tblPr>
      <w:tblGrid>
        <w:gridCol w:w="1276"/>
        <w:gridCol w:w="2126"/>
        <w:gridCol w:w="1985"/>
        <w:gridCol w:w="4819"/>
      </w:tblGrid>
      <w:tr w:rsidR="00F84AA1" w14:paraId="1E60588F" w14:textId="77777777" w:rsidTr="002C140F">
        <w:trPr>
          <w:trHeight w:val="567"/>
        </w:trPr>
        <w:tc>
          <w:tcPr>
            <w:tcW w:w="1276" w:type="dxa"/>
          </w:tcPr>
          <w:p w14:paraId="0E951F7E" w14:textId="77777777" w:rsidR="00F84AA1" w:rsidRPr="00C244C7" w:rsidRDefault="00F84AA1" w:rsidP="002C140F">
            <w:pPr>
              <w:jc w:val="center"/>
              <w:rPr>
                <w:b/>
              </w:rPr>
            </w:pPr>
            <w:r w:rsidRPr="00C244C7">
              <w:rPr>
                <w:b/>
              </w:rPr>
              <w:t>Version</w:t>
            </w:r>
          </w:p>
        </w:tc>
        <w:tc>
          <w:tcPr>
            <w:tcW w:w="2126" w:type="dxa"/>
          </w:tcPr>
          <w:p w14:paraId="09E5EB5C" w14:textId="77777777" w:rsidR="00F84AA1" w:rsidRPr="00C244C7" w:rsidRDefault="00F84AA1" w:rsidP="002C140F">
            <w:pPr>
              <w:jc w:val="center"/>
              <w:rPr>
                <w:b/>
              </w:rPr>
            </w:pPr>
            <w:r w:rsidRPr="00C244C7">
              <w:rPr>
                <w:b/>
              </w:rPr>
              <w:t>Date</w:t>
            </w:r>
          </w:p>
        </w:tc>
        <w:tc>
          <w:tcPr>
            <w:tcW w:w="1985" w:type="dxa"/>
          </w:tcPr>
          <w:p w14:paraId="5482DFF1" w14:textId="77777777" w:rsidR="00F84AA1" w:rsidRPr="00C244C7" w:rsidRDefault="00F84AA1" w:rsidP="002C140F">
            <w:pPr>
              <w:jc w:val="center"/>
              <w:rPr>
                <w:b/>
              </w:rPr>
            </w:pPr>
            <w:r w:rsidRPr="00C244C7">
              <w:rPr>
                <w:b/>
              </w:rPr>
              <w:t>Auteur</w:t>
            </w:r>
          </w:p>
        </w:tc>
        <w:tc>
          <w:tcPr>
            <w:tcW w:w="4819" w:type="dxa"/>
          </w:tcPr>
          <w:p w14:paraId="3BD6113E" w14:textId="77777777" w:rsidR="00F84AA1" w:rsidRPr="00C244C7" w:rsidRDefault="00F84AA1" w:rsidP="002C140F">
            <w:pPr>
              <w:jc w:val="center"/>
              <w:rPr>
                <w:b/>
              </w:rPr>
            </w:pPr>
            <w:r w:rsidRPr="00C244C7">
              <w:rPr>
                <w:b/>
              </w:rPr>
              <w:t>Description</w:t>
            </w:r>
          </w:p>
        </w:tc>
      </w:tr>
      <w:tr w:rsidR="00F84AA1" w14:paraId="371D1503" w14:textId="77777777" w:rsidTr="002C140F">
        <w:trPr>
          <w:trHeight w:val="567"/>
        </w:trPr>
        <w:tc>
          <w:tcPr>
            <w:tcW w:w="1276" w:type="dxa"/>
          </w:tcPr>
          <w:p w14:paraId="7132220A" w14:textId="77777777" w:rsidR="00F84AA1" w:rsidRDefault="00F84AA1" w:rsidP="002C140F">
            <w:pPr>
              <w:jc w:val="center"/>
            </w:pPr>
            <w:r>
              <w:t>1</w:t>
            </w:r>
          </w:p>
        </w:tc>
        <w:tc>
          <w:tcPr>
            <w:tcW w:w="2126" w:type="dxa"/>
          </w:tcPr>
          <w:p w14:paraId="2B50CD66" w14:textId="77777777" w:rsidR="00F84AA1" w:rsidRDefault="00F84AA1" w:rsidP="002C140F">
            <w:pPr>
              <w:jc w:val="center"/>
            </w:pPr>
            <w:r>
              <w:t>20/12/2024</w:t>
            </w:r>
          </w:p>
        </w:tc>
        <w:tc>
          <w:tcPr>
            <w:tcW w:w="1985" w:type="dxa"/>
          </w:tcPr>
          <w:p w14:paraId="55E48DF5" w14:textId="77777777" w:rsidR="00F84AA1" w:rsidRDefault="00F84AA1" w:rsidP="002C140F">
            <w:pPr>
              <w:jc w:val="center"/>
            </w:pPr>
            <w:r>
              <w:t>CD</w:t>
            </w:r>
          </w:p>
        </w:tc>
        <w:tc>
          <w:tcPr>
            <w:tcW w:w="4819" w:type="dxa"/>
          </w:tcPr>
          <w:p w14:paraId="3C26C9EB" w14:textId="77777777" w:rsidR="00F84AA1" w:rsidRDefault="00F84AA1" w:rsidP="002C140F">
            <w:pPr>
              <w:jc w:val="center"/>
            </w:pPr>
            <w:r>
              <w:t>Création de la fiche</w:t>
            </w:r>
          </w:p>
        </w:tc>
      </w:tr>
      <w:tr w:rsidR="00F84AA1" w14:paraId="762F6862" w14:textId="77777777" w:rsidTr="002C140F">
        <w:trPr>
          <w:trHeight w:val="567"/>
        </w:trPr>
        <w:tc>
          <w:tcPr>
            <w:tcW w:w="1276" w:type="dxa"/>
          </w:tcPr>
          <w:p w14:paraId="71BBE95B" w14:textId="70D42D35" w:rsidR="00F84AA1" w:rsidRDefault="002E375C" w:rsidP="002C140F">
            <w:pPr>
              <w:jc w:val="center"/>
            </w:pPr>
            <w:r>
              <w:t>2</w:t>
            </w:r>
          </w:p>
        </w:tc>
        <w:tc>
          <w:tcPr>
            <w:tcW w:w="2126" w:type="dxa"/>
          </w:tcPr>
          <w:p w14:paraId="50F43D05" w14:textId="7CFAE842" w:rsidR="00F84AA1" w:rsidRDefault="002E375C" w:rsidP="002C140F">
            <w:pPr>
              <w:jc w:val="center"/>
            </w:pPr>
            <w:r>
              <w:t>31/12/2024</w:t>
            </w:r>
          </w:p>
        </w:tc>
        <w:tc>
          <w:tcPr>
            <w:tcW w:w="1985" w:type="dxa"/>
          </w:tcPr>
          <w:p w14:paraId="44D5D77C" w14:textId="4D98FD10" w:rsidR="00F84AA1" w:rsidRDefault="002E375C" w:rsidP="002C140F">
            <w:pPr>
              <w:jc w:val="center"/>
            </w:pPr>
            <w:r>
              <w:t>QC</w:t>
            </w:r>
          </w:p>
        </w:tc>
        <w:tc>
          <w:tcPr>
            <w:tcW w:w="4819" w:type="dxa"/>
          </w:tcPr>
          <w:p w14:paraId="5AB894C0" w14:textId="3CB5C548" w:rsidR="00F84AA1" w:rsidRDefault="002E375C" w:rsidP="002C140F">
            <w:pPr>
              <w:jc w:val="center"/>
            </w:pPr>
            <w:r>
              <w:t>Relecture + ajouts stats et analyse</w:t>
            </w:r>
          </w:p>
        </w:tc>
      </w:tr>
      <w:tr w:rsidR="00F84AA1" w14:paraId="3C2F25F5" w14:textId="77777777" w:rsidTr="002C140F">
        <w:trPr>
          <w:trHeight w:val="567"/>
        </w:trPr>
        <w:tc>
          <w:tcPr>
            <w:tcW w:w="1276" w:type="dxa"/>
          </w:tcPr>
          <w:p w14:paraId="13C46141" w14:textId="2D068853" w:rsidR="00F84AA1" w:rsidRDefault="009573BA" w:rsidP="002C140F">
            <w:pPr>
              <w:jc w:val="center"/>
            </w:pPr>
            <w:r>
              <w:t>3</w:t>
            </w:r>
          </w:p>
        </w:tc>
        <w:tc>
          <w:tcPr>
            <w:tcW w:w="2126" w:type="dxa"/>
          </w:tcPr>
          <w:p w14:paraId="6FD3B295" w14:textId="52DCB980" w:rsidR="00F84AA1" w:rsidRDefault="009573BA" w:rsidP="002C140F">
            <w:pPr>
              <w:jc w:val="center"/>
            </w:pPr>
            <w:r>
              <w:t>20/01/2025</w:t>
            </w:r>
          </w:p>
        </w:tc>
        <w:tc>
          <w:tcPr>
            <w:tcW w:w="1985" w:type="dxa"/>
          </w:tcPr>
          <w:p w14:paraId="2776F245" w14:textId="4436289A" w:rsidR="00F84AA1" w:rsidRDefault="009573BA" w:rsidP="002C140F">
            <w:pPr>
              <w:jc w:val="center"/>
            </w:pPr>
            <w:r>
              <w:t>QC</w:t>
            </w:r>
          </w:p>
        </w:tc>
        <w:tc>
          <w:tcPr>
            <w:tcW w:w="4819" w:type="dxa"/>
          </w:tcPr>
          <w:p w14:paraId="19390986" w14:textId="218FADAC" w:rsidR="00F84AA1" w:rsidRDefault="009573BA" w:rsidP="002C140F">
            <w:pPr>
              <w:jc w:val="center"/>
            </w:pPr>
            <w:r>
              <w:t>Maj stats 2025</w:t>
            </w:r>
          </w:p>
        </w:tc>
      </w:tr>
      <w:tr w:rsidR="00F84AA1" w14:paraId="57FD1088" w14:textId="77777777" w:rsidTr="002C140F">
        <w:trPr>
          <w:trHeight w:val="567"/>
        </w:trPr>
        <w:tc>
          <w:tcPr>
            <w:tcW w:w="1276" w:type="dxa"/>
          </w:tcPr>
          <w:p w14:paraId="77CFFE65" w14:textId="6DA90369" w:rsidR="00F84AA1" w:rsidRDefault="00111151" w:rsidP="002C140F">
            <w:pPr>
              <w:jc w:val="center"/>
            </w:pPr>
            <w:r>
              <w:t>4</w:t>
            </w:r>
          </w:p>
        </w:tc>
        <w:tc>
          <w:tcPr>
            <w:tcW w:w="2126" w:type="dxa"/>
          </w:tcPr>
          <w:p w14:paraId="015F5318" w14:textId="18DD69DA" w:rsidR="00F84AA1" w:rsidRDefault="00111151" w:rsidP="002C140F">
            <w:pPr>
              <w:jc w:val="center"/>
            </w:pPr>
            <w:r>
              <w:t>27/01/2025</w:t>
            </w:r>
          </w:p>
        </w:tc>
        <w:tc>
          <w:tcPr>
            <w:tcW w:w="1985" w:type="dxa"/>
          </w:tcPr>
          <w:p w14:paraId="4103707F" w14:textId="0B81BD2F" w:rsidR="00F84AA1" w:rsidRDefault="00111151" w:rsidP="002C140F">
            <w:pPr>
              <w:jc w:val="center"/>
            </w:pPr>
            <w:r>
              <w:t>QC</w:t>
            </w:r>
          </w:p>
        </w:tc>
        <w:tc>
          <w:tcPr>
            <w:tcW w:w="4819" w:type="dxa"/>
          </w:tcPr>
          <w:p w14:paraId="3BFF9B7E" w14:textId="261A3A69" w:rsidR="00F84AA1" w:rsidRDefault="00111151" w:rsidP="002C140F">
            <w:pPr>
              <w:jc w:val="center"/>
            </w:pPr>
            <w:r>
              <w:t>Maj suite réunion DG</w:t>
            </w:r>
          </w:p>
        </w:tc>
      </w:tr>
      <w:tr w:rsidR="00F84AA1" w14:paraId="11AEB9F7" w14:textId="77777777" w:rsidTr="002C140F">
        <w:trPr>
          <w:trHeight w:val="567"/>
        </w:trPr>
        <w:tc>
          <w:tcPr>
            <w:tcW w:w="1276" w:type="dxa"/>
          </w:tcPr>
          <w:p w14:paraId="2270107E" w14:textId="77777777" w:rsidR="00F84AA1" w:rsidRDefault="00F84AA1" w:rsidP="002C140F">
            <w:pPr>
              <w:jc w:val="center"/>
            </w:pPr>
          </w:p>
        </w:tc>
        <w:tc>
          <w:tcPr>
            <w:tcW w:w="2126" w:type="dxa"/>
          </w:tcPr>
          <w:p w14:paraId="40357882" w14:textId="77777777" w:rsidR="00F84AA1" w:rsidRDefault="00F84AA1" w:rsidP="002C140F">
            <w:pPr>
              <w:jc w:val="center"/>
            </w:pPr>
          </w:p>
        </w:tc>
        <w:tc>
          <w:tcPr>
            <w:tcW w:w="1985" w:type="dxa"/>
          </w:tcPr>
          <w:p w14:paraId="5E5CD8AF" w14:textId="77777777" w:rsidR="00F84AA1" w:rsidRDefault="00F84AA1" w:rsidP="002C140F">
            <w:pPr>
              <w:jc w:val="center"/>
            </w:pPr>
          </w:p>
        </w:tc>
        <w:tc>
          <w:tcPr>
            <w:tcW w:w="4819" w:type="dxa"/>
          </w:tcPr>
          <w:p w14:paraId="2AF19A07" w14:textId="77777777" w:rsidR="00F84AA1" w:rsidRDefault="00F84AA1" w:rsidP="002C140F">
            <w:pPr>
              <w:jc w:val="center"/>
            </w:pPr>
          </w:p>
        </w:tc>
      </w:tr>
    </w:tbl>
    <w:p w14:paraId="7720EDC7" w14:textId="77777777" w:rsidR="00F84AA1" w:rsidRDefault="00F84AA1" w:rsidP="00F84AA1"/>
    <w:p w14:paraId="454EDC36" w14:textId="77777777" w:rsidR="00F84AA1" w:rsidRDefault="00F84AA1" w:rsidP="00F84AA1">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7D62D343" w14:textId="77777777" w:rsidR="00F84AA1" w:rsidRDefault="00F84AA1" w:rsidP="00F84AA1">
          <w:pPr>
            <w:pStyle w:val="En-ttedetabledesmatires"/>
          </w:pPr>
          <w:r>
            <w:t>Table des matières</w:t>
          </w:r>
        </w:p>
        <w:p w14:paraId="0763E29B" w14:textId="6EAC57AE" w:rsidR="008E3DCC" w:rsidRDefault="00F84AA1">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8891337" w:history="1">
            <w:r w:rsidR="008E3DCC" w:rsidRPr="000A449A">
              <w:rPr>
                <w:rStyle w:val="Lienhypertexte"/>
                <w:noProof/>
              </w:rPr>
              <w:t>Définition du domaine</w:t>
            </w:r>
            <w:r w:rsidR="008E3DCC">
              <w:rPr>
                <w:noProof/>
                <w:webHidden/>
              </w:rPr>
              <w:tab/>
            </w:r>
            <w:r w:rsidR="008E3DCC">
              <w:rPr>
                <w:noProof/>
                <w:webHidden/>
              </w:rPr>
              <w:fldChar w:fldCharType="begin"/>
            </w:r>
            <w:r w:rsidR="008E3DCC">
              <w:rPr>
                <w:noProof/>
                <w:webHidden/>
              </w:rPr>
              <w:instrText xml:space="preserve"> PAGEREF _Toc188891337 \h </w:instrText>
            </w:r>
            <w:r w:rsidR="008E3DCC">
              <w:rPr>
                <w:noProof/>
                <w:webHidden/>
              </w:rPr>
            </w:r>
            <w:r w:rsidR="008E3DCC">
              <w:rPr>
                <w:noProof/>
                <w:webHidden/>
              </w:rPr>
              <w:fldChar w:fldCharType="separate"/>
            </w:r>
            <w:r w:rsidR="008E3DCC">
              <w:rPr>
                <w:noProof/>
                <w:webHidden/>
              </w:rPr>
              <w:t>3</w:t>
            </w:r>
            <w:r w:rsidR="008E3DCC">
              <w:rPr>
                <w:noProof/>
                <w:webHidden/>
              </w:rPr>
              <w:fldChar w:fldCharType="end"/>
            </w:r>
          </w:hyperlink>
        </w:p>
        <w:p w14:paraId="1DF91606" w14:textId="50532DF0" w:rsidR="008E3DCC" w:rsidRDefault="008E3DCC">
          <w:pPr>
            <w:pStyle w:val="TM1"/>
            <w:tabs>
              <w:tab w:val="right" w:leader="dot" w:pos="9062"/>
            </w:tabs>
            <w:rPr>
              <w:rFonts w:eastAsiaTheme="minorEastAsia"/>
              <w:noProof/>
              <w:kern w:val="2"/>
              <w:sz w:val="24"/>
              <w:szCs w:val="24"/>
              <w:lang w:eastAsia="fr-FR"/>
              <w14:ligatures w14:val="standardContextual"/>
            </w:rPr>
          </w:pPr>
          <w:hyperlink w:anchor="_Toc188891338" w:history="1">
            <w:r w:rsidRPr="000A449A">
              <w:rPr>
                <w:rStyle w:val="Lienhypertexte"/>
                <w:noProof/>
              </w:rPr>
              <w:t>Pratiques des acquéreuses</w:t>
            </w:r>
            <w:r>
              <w:rPr>
                <w:noProof/>
                <w:webHidden/>
              </w:rPr>
              <w:tab/>
            </w:r>
            <w:r>
              <w:rPr>
                <w:noProof/>
                <w:webHidden/>
              </w:rPr>
              <w:fldChar w:fldCharType="begin"/>
            </w:r>
            <w:r>
              <w:rPr>
                <w:noProof/>
                <w:webHidden/>
              </w:rPr>
              <w:instrText xml:space="preserve"> PAGEREF _Toc188891338 \h </w:instrText>
            </w:r>
            <w:r>
              <w:rPr>
                <w:noProof/>
                <w:webHidden/>
              </w:rPr>
            </w:r>
            <w:r>
              <w:rPr>
                <w:noProof/>
                <w:webHidden/>
              </w:rPr>
              <w:fldChar w:fldCharType="separate"/>
            </w:r>
            <w:r>
              <w:rPr>
                <w:noProof/>
                <w:webHidden/>
              </w:rPr>
              <w:t>3</w:t>
            </w:r>
            <w:r>
              <w:rPr>
                <w:noProof/>
                <w:webHidden/>
              </w:rPr>
              <w:fldChar w:fldCharType="end"/>
            </w:r>
          </w:hyperlink>
        </w:p>
        <w:p w14:paraId="77CEA31E" w14:textId="46CB6831"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39" w:history="1">
            <w:r w:rsidRPr="000A449A">
              <w:rPr>
                <w:rStyle w:val="Lienhypertexte"/>
                <w:noProof/>
              </w:rPr>
              <w:t>Veille</w:t>
            </w:r>
            <w:r>
              <w:rPr>
                <w:noProof/>
                <w:webHidden/>
              </w:rPr>
              <w:tab/>
            </w:r>
            <w:r>
              <w:rPr>
                <w:noProof/>
                <w:webHidden/>
              </w:rPr>
              <w:fldChar w:fldCharType="begin"/>
            </w:r>
            <w:r>
              <w:rPr>
                <w:noProof/>
                <w:webHidden/>
              </w:rPr>
              <w:instrText xml:space="preserve"> PAGEREF _Toc188891339 \h </w:instrText>
            </w:r>
            <w:r>
              <w:rPr>
                <w:noProof/>
                <w:webHidden/>
              </w:rPr>
            </w:r>
            <w:r>
              <w:rPr>
                <w:noProof/>
                <w:webHidden/>
              </w:rPr>
              <w:fldChar w:fldCharType="separate"/>
            </w:r>
            <w:r>
              <w:rPr>
                <w:noProof/>
                <w:webHidden/>
              </w:rPr>
              <w:t>3</w:t>
            </w:r>
            <w:r>
              <w:rPr>
                <w:noProof/>
                <w:webHidden/>
              </w:rPr>
              <w:fldChar w:fldCharType="end"/>
            </w:r>
          </w:hyperlink>
        </w:p>
        <w:p w14:paraId="4D54A5EA" w14:textId="7F2F69A6"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0" w:history="1">
            <w:r w:rsidRPr="000A449A">
              <w:rPr>
                <w:rStyle w:val="Lienhypertexte"/>
                <w:noProof/>
              </w:rPr>
              <w:t>Critères de sélection et de non-sélection</w:t>
            </w:r>
            <w:r>
              <w:rPr>
                <w:noProof/>
                <w:webHidden/>
              </w:rPr>
              <w:tab/>
            </w:r>
            <w:r>
              <w:rPr>
                <w:noProof/>
                <w:webHidden/>
              </w:rPr>
              <w:fldChar w:fldCharType="begin"/>
            </w:r>
            <w:r>
              <w:rPr>
                <w:noProof/>
                <w:webHidden/>
              </w:rPr>
              <w:instrText xml:space="preserve"> PAGEREF _Toc188891340 \h </w:instrText>
            </w:r>
            <w:r>
              <w:rPr>
                <w:noProof/>
                <w:webHidden/>
              </w:rPr>
            </w:r>
            <w:r>
              <w:rPr>
                <w:noProof/>
                <w:webHidden/>
              </w:rPr>
              <w:fldChar w:fldCharType="separate"/>
            </w:r>
            <w:r>
              <w:rPr>
                <w:noProof/>
                <w:webHidden/>
              </w:rPr>
              <w:t>4</w:t>
            </w:r>
            <w:r>
              <w:rPr>
                <w:noProof/>
                <w:webHidden/>
              </w:rPr>
              <w:fldChar w:fldCharType="end"/>
            </w:r>
          </w:hyperlink>
        </w:p>
        <w:p w14:paraId="436DF120" w14:textId="33D147D7"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1" w:history="1">
            <w:r w:rsidRPr="000A449A">
              <w:rPr>
                <w:rStyle w:val="Lienhypertexte"/>
                <w:noProof/>
              </w:rPr>
              <w:t>Nombre d’exemplaires</w:t>
            </w:r>
            <w:r>
              <w:rPr>
                <w:noProof/>
                <w:webHidden/>
              </w:rPr>
              <w:tab/>
            </w:r>
            <w:r>
              <w:rPr>
                <w:noProof/>
                <w:webHidden/>
              </w:rPr>
              <w:fldChar w:fldCharType="begin"/>
            </w:r>
            <w:r>
              <w:rPr>
                <w:noProof/>
                <w:webHidden/>
              </w:rPr>
              <w:instrText xml:space="preserve"> PAGEREF _Toc188891341 \h </w:instrText>
            </w:r>
            <w:r>
              <w:rPr>
                <w:noProof/>
                <w:webHidden/>
              </w:rPr>
            </w:r>
            <w:r>
              <w:rPr>
                <w:noProof/>
                <w:webHidden/>
              </w:rPr>
              <w:fldChar w:fldCharType="separate"/>
            </w:r>
            <w:r>
              <w:rPr>
                <w:noProof/>
                <w:webHidden/>
              </w:rPr>
              <w:t>5</w:t>
            </w:r>
            <w:r>
              <w:rPr>
                <w:noProof/>
                <w:webHidden/>
              </w:rPr>
              <w:fldChar w:fldCharType="end"/>
            </w:r>
          </w:hyperlink>
        </w:p>
        <w:p w14:paraId="6BC840C6" w14:textId="20282A25"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2" w:history="1">
            <w:r w:rsidRPr="000A449A">
              <w:rPr>
                <w:rStyle w:val="Lienhypertexte"/>
                <w:noProof/>
              </w:rPr>
              <w:t>Commandes</w:t>
            </w:r>
            <w:r>
              <w:rPr>
                <w:noProof/>
                <w:webHidden/>
              </w:rPr>
              <w:tab/>
            </w:r>
            <w:r>
              <w:rPr>
                <w:noProof/>
                <w:webHidden/>
              </w:rPr>
              <w:fldChar w:fldCharType="begin"/>
            </w:r>
            <w:r>
              <w:rPr>
                <w:noProof/>
                <w:webHidden/>
              </w:rPr>
              <w:instrText xml:space="preserve"> PAGEREF _Toc188891342 \h </w:instrText>
            </w:r>
            <w:r>
              <w:rPr>
                <w:noProof/>
                <w:webHidden/>
              </w:rPr>
            </w:r>
            <w:r>
              <w:rPr>
                <w:noProof/>
                <w:webHidden/>
              </w:rPr>
              <w:fldChar w:fldCharType="separate"/>
            </w:r>
            <w:r>
              <w:rPr>
                <w:noProof/>
                <w:webHidden/>
              </w:rPr>
              <w:t>5</w:t>
            </w:r>
            <w:r>
              <w:rPr>
                <w:noProof/>
                <w:webHidden/>
              </w:rPr>
              <w:fldChar w:fldCharType="end"/>
            </w:r>
          </w:hyperlink>
        </w:p>
        <w:p w14:paraId="7C69D833" w14:textId="704594A0"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3" w:history="1">
            <w:r w:rsidRPr="000A449A">
              <w:rPr>
                <w:rStyle w:val="Lienhypertexte"/>
                <w:noProof/>
              </w:rPr>
              <w:t>Rachats ouvrages de fonds</w:t>
            </w:r>
            <w:r>
              <w:rPr>
                <w:noProof/>
                <w:webHidden/>
              </w:rPr>
              <w:tab/>
            </w:r>
            <w:r>
              <w:rPr>
                <w:noProof/>
                <w:webHidden/>
              </w:rPr>
              <w:fldChar w:fldCharType="begin"/>
            </w:r>
            <w:r>
              <w:rPr>
                <w:noProof/>
                <w:webHidden/>
              </w:rPr>
              <w:instrText xml:space="preserve"> PAGEREF _Toc188891343 \h </w:instrText>
            </w:r>
            <w:r>
              <w:rPr>
                <w:noProof/>
                <w:webHidden/>
              </w:rPr>
            </w:r>
            <w:r>
              <w:rPr>
                <w:noProof/>
                <w:webHidden/>
              </w:rPr>
              <w:fldChar w:fldCharType="separate"/>
            </w:r>
            <w:r>
              <w:rPr>
                <w:noProof/>
                <w:webHidden/>
              </w:rPr>
              <w:t>6</w:t>
            </w:r>
            <w:r>
              <w:rPr>
                <w:noProof/>
                <w:webHidden/>
              </w:rPr>
              <w:fldChar w:fldCharType="end"/>
            </w:r>
          </w:hyperlink>
        </w:p>
        <w:p w14:paraId="03980881" w14:textId="21BBC4D1"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4" w:history="1">
            <w:r w:rsidRPr="000A449A">
              <w:rPr>
                <w:rStyle w:val="Lienhypertexte"/>
                <w:noProof/>
              </w:rPr>
              <w:t>Catalogage</w:t>
            </w:r>
            <w:r>
              <w:rPr>
                <w:noProof/>
                <w:webHidden/>
              </w:rPr>
              <w:tab/>
            </w:r>
            <w:r>
              <w:rPr>
                <w:noProof/>
                <w:webHidden/>
              </w:rPr>
              <w:fldChar w:fldCharType="begin"/>
            </w:r>
            <w:r>
              <w:rPr>
                <w:noProof/>
                <w:webHidden/>
              </w:rPr>
              <w:instrText xml:space="preserve"> PAGEREF _Toc188891344 \h </w:instrText>
            </w:r>
            <w:r>
              <w:rPr>
                <w:noProof/>
                <w:webHidden/>
              </w:rPr>
            </w:r>
            <w:r>
              <w:rPr>
                <w:noProof/>
                <w:webHidden/>
              </w:rPr>
              <w:fldChar w:fldCharType="separate"/>
            </w:r>
            <w:r>
              <w:rPr>
                <w:noProof/>
                <w:webHidden/>
              </w:rPr>
              <w:t>6</w:t>
            </w:r>
            <w:r>
              <w:rPr>
                <w:noProof/>
                <w:webHidden/>
              </w:rPr>
              <w:fldChar w:fldCharType="end"/>
            </w:r>
          </w:hyperlink>
        </w:p>
        <w:p w14:paraId="7A8AE698" w14:textId="7FB1995A"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5" w:history="1">
            <w:r w:rsidRPr="000A449A">
              <w:rPr>
                <w:rStyle w:val="Lienhypertexte"/>
                <w:noProof/>
              </w:rPr>
              <w:t>Désherbage</w:t>
            </w:r>
            <w:r>
              <w:rPr>
                <w:noProof/>
                <w:webHidden/>
              </w:rPr>
              <w:tab/>
            </w:r>
            <w:r>
              <w:rPr>
                <w:noProof/>
                <w:webHidden/>
              </w:rPr>
              <w:fldChar w:fldCharType="begin"/>
            </w:r>
            <w:r>
              <w:rPr>
                <w:noProof/>
                <w:webHidden/>
              </w:rPr>
              <w:instrText xml:space="preserve"> PAGEREF _Toc188891345 \h </w:instrText>
            </w:r>
            <w:r>
              <w:rPr>
                <w:noProof/>
                <w:webHidden/>
              </w:rPr>
            </w:r>
            <w:r>
              <w:rPr>
                <w:noProof/>
                <w:webHidden/>
              </w:rPr>
              <w:fldChar w:fldCharType="separate"/>
            </w:r>
            <w:r>
              <w:rPr>
                <w:noProof/>
                <w:webHidden/>
              </w:rPr>
              <w:t>6</w:t>
            </w:r>
            <w:r>
              <w:rPr>
                <w:noProof/>
                <w:webHidden/>
              </w:rPr>
              <w:fldChar w:fldCharType="end"/>
            </w:r>
          </w:hyperlink>
        </w:p>
        <w:p w14:paraId="3DBD5C17" w14:textId="2CE0991E"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6" w:history="1">
            <w:r w:rsidRPr="000A449A">
              <w:rPr>
                <w:rStyle w:val="Lienhypertexte"/>
                <w:noProof/>
              </w:rPr>
              <w:t>Médiation</w:t>
            </w:r>
            <w:r>
              <w:rPr>
                <w:noProof/>
                <w:webHidden/>
              </w:rPr>
              <w:tab/>
            </w:r>
            <w:r>
              <w:rPr>
                <w:noProof/>
                <w:webHidden/>
              </w:rPr>
              <w:fldChar w:fldCharType="begin"/>
            </w:r>
            <w:r>
              <w:rPr>
                <w:noProof/>
                <w:webHidden/>
              </w:rPr>
              <w:instrText xml:space="preserve"> PAGEREF _Toc188891346 \h </w:instrText>
            </w:r>
            <w:r>
              <w:rPr>
                <w:noProof/>
                <w:webHidden/>
              </w:rPr>
            </w:r>
            <w:r>
              <w:rPr>
                <w:noProof/>
                <w:webHidden/>
              </w:rPr>
              <w:fldChar w:fldCharType="separate"/>
            </w:r>
            <w:r>
              <w:rPr>
                <w:noProof/>
                <w:webHidden/>
              </w:rPr>
              <w:t>6</w:t>
            </w:r>
            <w:r>
              <w:rPr>
                <w:noProof/>
                <w:webHidden/>
              </w:rPr>
              <w:fldChar w:fldCharType="end"/>
            </w:r>
          </w:hyperlink>
        </w:p>
        <w:p w14:paraId="2482B666" w14:textId="14BCE6DC"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7" w:history="1">
            <w:r w:rsidRPr="000A449A">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_Toc188891347 \h </w:instrText>
            </w:r>
            <w:r>
              <w:rPr>
                <w:noProof/>
                <w:webHidden/>
              </w:rPr>
            </w:r>
            <w:r>
              <w:rPr>
                <w:noProof/>
                <w:webHidden/>
              </w:rPr>
              <w:fldChar w:fldCharType="separate"/>
            </w:r>
            <w:r>
              <w:rPr>
                <w:noProof/>
                <w:webHidden/>
              </w:rPr>
              <w:t>7</w:t>
            </w:r>
            <w:r>
              <w:rPr>
                <w:noProof/>
                <w:webHidden/>
              </w:rPr>
              <w:fldChar w:fldCharType="end"/>
            </w:r>
          </w:hyperlink>
        </w:p>
        <w:p w14:paraId="459C2AF1" w14:textId="57F324E5" w:rsidR="008E3DCC" w:rsidRDefault="008E3DCC">
          <w:pPr>
            <w:pStyle w:val="TM1"/>
            <w:tabs>
              <w:tab w:val="right" w:leader="dot" w:pos="9062"/>
            </w:tabs>
            <w:rPr>
              <w:rFonts w:eastAsiaTheme="minorEastAsia"/>
              <w:noProof/>
              <w:kern w:val="2"/>
              <w:sz w:val="24"/>
              <w:szCs w:val="24"/>
              <w:lang w:eastAsia="fr-FR"/>
              <w14:ligatures w14:val="standardContextual"/>
            </w:rPr>
          </w:pPr>
          <w:hyperlink w:anchor="_Toc188891348" w:history="1">
            <w:r w:rsidRPr="000A449A">
              <w:rPr>
                <w:rStyle w:val="Lienhypertexte"/>
                <w:noProof/>
              </w:rPr>
              <w:t>Données statistiques</w:t>
            </w:r>
            <w:r>
              <w:rPr>
                <w:noProof/>
                <w:webHidden/>
              </w:rPr>
              <w:tab/>
            </w:r>
            <w:r>
              <w:rPr>
                <w:noProof/>
                <w:webHidden/>
              </w:rPr>
              <w:fldChar w:fldCharType="begin"/>
            </w:r>
            <w:r>
              <w:rPr>
                <w:noProof/>
                <w:webHidden/>
              </w:rPr>
              <w:instrText xml:space="preserve"> PAGEREF _Toc188891348 \h </w:instrText>
            </w:r>
            <w:r>
              <w:rPr>
                <w:noProof/>
                <w:webHidden/>
              </w:rPr>
            </w:r>
            <w:r>
              <w:rPr>
                <w:noProof/>
                <w:webHidden/>
              </w:rPr>
              <w:fldChar w:fldCharType="separate"/>
            </w:r>
            <w:r>
              <w:rPr>
                <w:noProof/>
                <w:webHidden/>
              </w:rPr>
              <w:t>8</w:t>
            </w:r>
            <w:r>
              <w:rPr>
                <w:noProof/>
                <w:webHidden/>
              </w:rPr>
              <w:fldChar w:fldCharType="end"/>
            </w:r>
          </w:hyperlink>
        </w:p>
        <w:p w14:paraId="132828C2" w14:textId="549399B8"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49" w:history="1">
            <w:r w:rsidRPr="000A449A">
              <w:rPr>
                <w:rStyle w:val="Lienhypertexte"/>
                <w:noProof/>
              </w:rPr>
              <w:t>2025 (données 2024)</w:t>
            </w:r>
            <w:r>
              <w:rPr>
                <w:noProof/>
                <w:webHidden/>
              </w:rPr>
              <w:tab/>
            </w:r>
            <w:r>
              <w:rPr>
                <w:noProof/>
                <w:webHidden/>
              </w:rPr>
              <w:fldChar w:fldCharType="begin"/>
            </w:r>
            <w:r>
              <w:rPr>
                <w:noProof/>
                <w:webHidden/>
              </w:rPr>
              <w:instrText xml:space="preserve"> PAGEREF _Toc188891349 \h </w:instrText>
            </w:r>
            <w:r>
              <w:rPr>
                <w:noProof/>
                <w:webHidden/>
              </w:rPr>
            </w:r>
            <w:r>
              <w:rPr>
                <w:noProof/>
                <w:webHidden/>
              </w:rPr>
              <w:fldChar w:fldCharType="separate"/>
            </w:r>
            <w:r>
              <w:rPr>
                <w:noProof/>
                <w:webHidden/>
              </w:rPr>
              <w:t>8</w:t>
            </w:r>
            <w:r>
              <w:rPr>
                <w:noProof/>
                <w:webHidden/>
              </w:rPr>
              <w:fldChar w:fldCharType="end"/>
            </w:r>
          </w:hyperlink>
        </w:p>
        <w:p w14:paraId="06B05FB7" w14:textId="6CA83B09"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0" w:history="1">
            <w:r w:rsidRPr="000A449A">
              <w:rPr>
                <w:rStyle w:val="Lienhypertexte"/>
                <w:noProof/>
              </w:rPr>
              <w:t>2024 (données 2023)</w:t>
            </w:r>
            <w:r>
              <w:rPr>
                <w:noProof/>
                <w:webHidden/>
              </w:rPr>
              <w:tab/>
            </w:r>
            <w:r>
              <w:rPr>
                <w:noProof/>
                <w:webHidden/>
              </w:rPr>
              <w:fldChar w:fldCharType="begin"/>
            </w:r>
            <w:r>
              <w:rPr>
                <w:noProof/>
                <w:webHidden/>
              </w:rPr>
              <w:instrText xml:space="preserve"> PAGEREF _Toc188891350 \h </w:instrText>
            </w:r>
            <w:r>
              <w:rPr>
                <w:noProof/>
                <w:webHidden/>
              </w:rPr>
            </w:r>
            <w:r>
              <w:rPr>
                <w:noProof/>
                <w:webHidden/>
              </w:rPr>
              <w:fldChar w:fldCharType="separate"/>
            </w:r>
            <w:r>
              <w:rPr>
                <w:noProof/>
                <w:webHidden/>
              </w:rPr>
              <w:t>8</w:t>
            </w:r>
            <w:r>
              <w:rPr>
                <w:noProof/>
                <w:webHidden/>
              </w:rPr>
              <w:fldChar w:fldCharType="end"/>
            </w:r>
          </w:hyperlink>
        </w:p>
        <w:p w14:paraId="37549CAA" w14:textId="59E7734C"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1" w:history="1">
            <w:r w:rsidRPr="000A449A">
              <w:rPr>
                <w:rStyle w:val="Lienhypertexte"/>
                <w:noProof/>
              </w:rPr>
              <w:t>2023 (données 2022)</w:t>
            </w:r>
            <w:r>
              <w:rPr>
                <w:noProof/>
                <w:webHidden/>
              </w:rPr>
              <w:tab/>
            </w:r>
            <w:r>
              <w:rPr>
                <w:noProof/>
                <w:webHidden/>
              </w:rPr>
              <w:fldChar w:fldCharType="begin"/>
            </w:r>
            <w:r>
              <w:rPr>
                <w:noProof/>
                <w:webHidden/>
              </w:rPr>
              <w:instrText xml:space="preserve"> PAGEREF _Toc188891351 \h </w:instrText>
            </w:r>
            <w:r>
              <w:rPr>
                <w:noProof/>
                <w:webHidden/>
              </w:rPr>
            </w:r>
            <w:r>
              <w:rPr>
                <w:noProof/>
                <w:webHidden/>
              </w:rPr>
              <w:fldChar w:fldCharType="separate"/>
            </w:r>
            <w:r>
              <w:rPr>
                <w:noProof/>
                <w:webHidden/>
              </w:rPr>
              <w:t>8</w:t>
            </w:r>
            <w:r>
              <w:rPr>
                <w:noProof/>
                <w:webHidden/>
              </w:rPr>
              <w:fldChar w:fldCharType="end"/>
            </w:r>
          </w:hyperlink>
        </w:p>
        <w:p w14:paraId="440AED8A" w14:textId="185BA9F6"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2" w:history="1">
            <w:r w:rsidRPr="000A449A">
              <w:rPr>
                <w:rStyle w:val="Lienhypertexte"/>
                <w:noProof/>
              </w:rPr>
              <w:t>2022 (données 2021)</w:t>
            </w:r>
            <w:r>
              <w:rPr>
                <w:noProof/>
                <w:webHidden/>
              </w:rPr>
              <w:tab/>
            </w:r>
            <w:r>
              <w:rPr>
                <w:noProof/>
                <w:webHidden/>
              </w:rPr>
              <w:fldChar w:fldCharType="begin"/>
            </w:r>
            <w:r>
              <w:rPr>
                <w:noProof/>
                <w:webHidden/>
              </w:rPr>
              <w:instrText xml:space="preserve"> PAGEREF _Toc188891352 \h </w:instrText>
            </w:r>
            <w:r>
              <w:rPr>
                <w:noProof/>
                <w:webHidden/>
              </w:rPr>
            </w:r>
            <w:r>
              <w:rPr>
                <w:noProof/>
                <w:webHidden/>
              </w:rPr>
              <w:fldChar w:fldCharType="separate"/>
            </w:r>
            <w:r>
              <w:rPr>
                <w:noProof/>
                <w:webHidden/>
              </w:rPr>
              <w:t>9</w:t>
            </w:r>
            <w:r>
              <w:rPr>
                <w:noProof/>
                <w:webHidden/>
              </w:rPr>
              <w:fldChar w:fldCharType="end"/>
            </w:r>
          </w:hyperlink>
        </w:p>
        <w:p w14:paraId="7247A16B" w14:textId="4230F555" w:rsidR="008E3DCC" w:rsidRDefault="008E3DCC">
          <w:pPr>
            <w:pStyle w:val="TM1"/>
            <w:tabs>
              <w:tab w:val="right" w:leader="dot" w:pos="9062"/>
            </w:tabs>
            <w:rPr>
              <w:rFonts w:eastAsiaTheme="minorEastAsia"/>
              <w:noProof/>
              <w:kern w:val="2"/>
              <w:sz w:val="24"/>
              <w:szCs w:val="24"/>
              <w:lang w:eastAsia="fr-FR"/>
              <w14:ligatures w14:val="standardContextual"/>
            </w:rPr>
          </w:pPr>
          <w:hyperlink w:anchor="_Toc188891353" w:history="1">
            <w:r w:rsidRPr="000A449A">
              <w:rPr>
                <w:rStyle w:val="Lienhypertexte"/>
                <w:noProof/>
              </w:rPr>
              <w:t>Plan de développement</w:t>
            </w:r>
            <w:r>
              <w:rPr>
                <w:noProof/>
                <w:webHidden/>
              </w:rPr>
              <w:tab/>
            </w:r>
            <w:r>
              <w:rPr>
                <w:noProof/>
                <w:webHidden/>
              </w:rPr>
              <w:fldChar w:fldCharType="begin"/>
            </w:r>
            <w:r>
              <w:rPr>
                <w:noProof/>
                <w:webHidden/>
              </w:rPr>
              <w:instrText xml:space="preserve"> PAGEREF _Toc188891353 \h </w:instrText>
            </w:r>
            <w:r>
              <w:rPr>
                <w:noProof/>
                <w:webHidden/>
              </w:rPr>
            </w:r>
            <w:r>
              <w:rPr>
                <w:noProof/>
                <w:webHidden/>
              </w:rPr>
              <w:fldChar w:fldCharType="separate"/>
            </w:r>
            <w:r>
              <w:rPr>
                <w:noProof/>
                <w:webHidden/>
              </w:rPr>
              <w:t>10</w:t>
            </w:r>
            <w:r>
              <w:rPr>
                <w:noProof/>
                <w:webHidden/>
              </w:rPr>
              <w:fldChar w:fldCharType="end"/>
            </w:r>
          </w:hyperlink>
        </w:p>
        <w:p w14:paraId="4108815A" w14:textId="470830BD"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4" w:history="1">
            <w:r w:rsidRPr="000A449A">
              <w:rPr>
                <w:rStyle w:val="Lienhypertexte"/>
                <w:noProof/>
              </w:rPr>
              <w:t>2025</w:t>
            </w:r>
            <w:r>
              <w:rPr>
                <w:noProof/>
                <w:webHidden/>
              </w:rPr>
              <w:tab/>
            </w:r>
            <w:r>
              <w:rPr>
                <w:noProof/>
                <w:webHidden/>
              </w:rPr>
              <w:fldChar w:fldCharType="begin"/>
            </w:r>
            <w:r>
              <w:rPr>
                <w:noProof/>
                <w:webHidden/>
              </w:rPr>
              <w:instrText xml:space="preserve"> PAGEREF _Toc188891354 \h </w:instrText>
            </w:r>
            <w:r>
              <w:rPr>
                <w:noProof/>
                <w:webHidden/>
              </w:rPr>
            </w:r>
            <w:r>
              <w:rPr>
                <w:noProof/>
                <w:webHidden/>
              </w:rPr>
              <w:fldChar w:fldCharType="separate"/>
            </w:r>
            <w:r>
              <w:rPr>
                <w:noProof/>
                <w:webHidden/>
              </w:rPr>
              <w:t>10</w:t>
            </w:r>
            <w:r>
              <w:rPr>
                <w:noProof/>
                <w:webHidden/>
              </w:rPr>
              <w:fldChar w:fldCharType="end"/>
            </w:r>
          </w:hyperlink>
        </w:p>
        <w:p w14:paraId="7E5740B8" w14:textId="487EE53B"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5" w:history="1">
            <w:r w:rsidRPr="000A449A">
              <w:rPr>
                <w:rStyle w:val="Lienhypertexte"/>
                <w:noProof/>
              </w:rPr>
              <w:t>2024</w:t>
            </w:r>
            <w:r>
              <w:rPr>
                <w:noProof/>
                <w:webHidden/>
              </w:rPr>
              <w:tab/>
            </w:r>
            <w:r>
              <w:rPr>
                <w:noProof/>
                <w:webHidden/>
              </w:rPr>
              <w:fldChar w:fldCharType="begin"/>
            </w:r>
            <w:r>
              <w:rPr>
                <w:noProof/>
                <w:webHidden/>
              </w:rPr>
              <w:instrText xml:space="preserve"> PAGEREF _Toc188891355 \h </w:instrText>
            </w:r>
            <w:r>
              <w:rPr>
                <w:noProof/>
                <w:webHidden/>
              </w:rPr>
            </w:r>
            <w:r>
              <w:rPr>
                <w:noProof/>
                <w:webHidden/>
              </w:rPr>
              <w:fldChar w:fldCharType="separate"/>
            </w:r>
            <w:r>
              <w:rPr>
                <w:noProof/>
                <w:webHidden/>
              </w:rPr>
              <w:t>10</w:t>
            </w:r>
            <w:r>
              <w:rPr>
                <w:noProof/>
                <w:webHidden/>
              </w:rPr>
              <w:fldChar w:fldCharType="end"/>
            </w:r>
          </w:hyperlink>
        </w:p>
        <w:p w14:paraId="745AC9AD" w14:textId="362A6619" w:rsidR="008E3DCC" w:rsidRDefault="008E3DCC">
          <w:pPr>
            <w:pStyle w:val="TM2"/>
            <w:tabs>
              <w:tab w:val="right" w:leader="dot" w:pos="9062"/>
            </w:tabs>
            <w:rPr>
              <w:rFonts w:eastAsiaTheme="minorEastAsia"/>
              <w:noProof/>
              <w:kern w:val="2"/>
              <w:sz w:val="24"/>
              <w:szCs w:val="24"/>
              <w:lang w:eastAsia="fr-FR"/>
              <w14:ligatures w14:val="standardContextual"/>
            </w:rPr>
          </w:pPr>
          <w:hyperlink w:anchor="_Toc188891356" w:history="1">
            <w:r w:rsidRPr="000A449A">
              <w:rPr>
                <w:rStyle w:val="Lienhypertexte"/>
                <w:noProof/>
              </w:rPr>
              <w:t>2023</w:t>
            </w:r>
            <w:r>
              <w:rPr>
                <w:noProof/>
                <w:webHidden/>
              </w:rPr>
              <w:tab/>
            </w:r>
            <w:r>
              <w:rPr>
                <w:noProof/>
                <w:webHidden/>
              </w:rPr>
              <w:fldChar w:fldCharType="begin"/>
            </w:r>
            <w:r>
              <w:rPr>
                <w:noProof/>
                <w:webHidden/>
              </w:rPr>
              <w:instrText xml:space="preserve"> PAGEREF _Toc188891356 \h </w:instrText>
            </w:r>
            <w:r>
              <w:rPr>
                <w:noProof/>
                <w:webHidden/>
              </w:rPr>
            </w:r>
            <w:r>
              <w:rPr>
                <w:noProof/>
                <w:webHidden/>
              </w:rPr>
              <w:fldChar w:fldCharType="separate"/>
            </w:r>
            <w:r>
              <w:rPr>
                <w:noProof/>
                <w:webHidden/>
              </w:rPr>
              <w:t>10</w:t>
            </w:r>
            <w:r>
              <w:rPr>
                <w:noProof/>
                <w:webHidden/>
              </w:rPr>
              <w:fldChar w:fldCharType="end"/>
            </w:r>
          </w:hyperlink>
        </w:p>
        <w:p w14:paraId="23F89D4D" w14:textId="59F7F558" w:rsidR="00F84AA1" w:rsidRDefault="00F84AA1" w:rsidP="00F84AA1">
          <w:r>
            <w:rPr>
              <w:b/>
              <w:bCs/>
            </w:rPr>
            <w:fldChar w:fldCharType="end"/>
          </w:r>
        </w:p>
      </w:sdtContent>
    </w:sdt>
    <w:p w14:paraId="13B762C6" w14:textId="77777777" w:rsidR="00F84AA1" w:rsidRDefault="00F84AA1" w:rsidP="00F84AA1"/>
    <w:p w14:paraId="7D550A90" w14:textId="77777777" w:rsidR="00F84AA1" w:rsidRDefault="00F84AA1" w:rsidP="00F84AA1"/>
    <w:p w14:paraId="42831ED6" w14:textId="77777777" w:rsidR="00F84AA1" w:rsidRDefault="00F84AA1" w:rsidP="00F84AA1"/>
    <w:p w14:paraId="3B42E091" w14:textId="77777777" w:rsidR="00F84AA1" w:rsidRDefault="00F84AA1" w:rsidP="00F84AA1">
      <w:r>
        <w:br w:type="page"/>
      </w:r>
    </w:p>
    <w:p w14:paraId="0FADF8F0" w14:textId="77777777" w:rsidR="00F84AA1" w:rsidRDefault="00F84AA1" w:rsidP="00F84AA1">
      <w:pPr>
        <w:pStyle w:val="Titre1"/>
      </w:pPr>
      <w:bookmarkStart w:id="0" w:name="_Toc188891337"/>
      <w:r>
        <w:lastRenderedPageBreak/>
        <w:t>Définition du domaine</w:t>
      </w:r>
      <w:bookmarkEnd w:id="0"/>
    </w:p>
    <w:p w14:paraId="0AC004B2" w14:textId="77777777" w:rsidR="00DF05D8" w:rsidRDefault="00DF05D8" w:rsidP="00F84AA1"/>
    <w:p w14:paraId="7FA5640F" w14:textId="3FC1D974" w:rsidR="00F84AA1" w:rsidRDefault="00F84AA1" w:rsidP="00F84AA1">
      <w:r>
        <w:t>Héritière de la tradition orale, la poésie travaille la forme du langage. Généralement construite en vers, elle peut aussi être en prose, mais elle s’appuie surtout sur la musicalité et le rythme, dans des registres lexicaux divers. Elle se distingue du récit, de la comptine…</w:t>
      </w:r>
    </w:p>
    <w:p w14:paraId="06FC9E25" w14:textId="77777777" w:rsidR="00F84AA1" w:rsidRDefault="00F84AA1" w:rsidP="00F84AA1">
      <w:r>
        <w:t>Les genres poétiques sont très nombreux. On peut tenter d’en dégager quelques sous-domaines, assez caractéristiques :</w:t>
      </w:r>
    </w:p>
    <w:p w14:paraId="244BAD50" w14:textId="77777777" w:rsidR="00F84AA1" w:rsidRDefault="00F84AA1" w:rsidP="00F84AA1">
      <w:pPr>
        <w:pStyle w:val="Paragraphedeliste"/>
        <w:numPr>
          <w:ilvl w:val="0"/>
          <w:numId w:val="2"/>
        </w:numPr>
      </w:pPr>
      <w:r>
        <w:t xml:space="preserve">Mythes fondateurs historiques : Iliade et Odyssée, Énéide, </w:t>
      </w:r>
      <w:hyperlink r:id="rId6" w:tooltip="Mahabharata" w:history="1">
        <w:r w:rsidRPr="009F2922">
          <w:t>Mahabharata</w:t>
        </w:r>
      </w:hyperlink>
    </w:p>
    <w:p w14:paraId="06448E90" w14:textId="77777777" w:rsidR="00F84AA1" w:rsidRDefault="00F84AA1" w:rsidP="00F84AA1">
      <w:pPr>
        <w:pStyle w:val="Paragraphedeliste"/>
        <w:numPr>
          <w:ilvl w:val="0"/>
          <w:numId w:val="2"/>
        </w:numPr>
      </w:pPr>
      <w:r>
        <w:t>Textes d’amour courtois du moyen-âge</w:t>
      </w:r>
    </w:p>
    <w:p w14:paraId="0F1DDC25" w14:textId="77777777" w:rsidR="00F84AA1" w:rsidRDefault="00F84AA1" w:rsidP="00F84AA1">
      <w:pPr>
        <w:pStyle w:val="Paragraphedeliste"/>
        <w:numPr>
          <w:ilvl w:val="0"/>
          <w:numId w:val="2"/>
        </w:numPr>
      </w:pPr>
      <w:r>
        <w:t>Contes et légendes : Chevaliers de la Table ronde, Frères Grimm, Jean de La Fontaine, Charles Perrault</w:t>
      </w:r>
    </w:p>
    <w:p w14:paraId="079322E7" w14:textId="77777777" w:rsidR="00F84AA1" w:rsidRDefault="00F84AA1" w:rsidP="00F84AA1">
      <w:pPr>
        <w:pStyle w:val="Paragraphedeliste"/>
        <w:numPr>
          <w:ilvl w:val="0"/>
          <w:numId w:val="2"/>
        </w:numPr>
      </w:pPr>
      <w:r>
        <w:t>Haïkus japonais (auteurs ou genre)</w:t>
      </w:r>
    </w:p>
    <w:p w14:paraId="32AEB8E2" w14:textId="77777777" w:rsidR="00F84AA1" w:rsidRDefault="00F84AA1" w:rsidP="00F84AA1">
      <w:pPr>
        <w:pStyle w:val="Paragraphedeliste"/>
        <w:numPr>
          <w:ilvl w:val="0"/>
          <w:numId w:val="2"/>
        </w:numPr>
      </w:pPr>
      <w:r>
        <w:t xml:space="preserve">Poésie contemporaine (Oulipo, Slam) </w:t>
      </w:r>
    </w:p>
    <w:p w14:paraId="73F77C15" w14:textId="77777777" w:rsidR="00F84AA1" w:rsidRDefault="00F84AA1" w:rsidP="00F84AA1">
      <w:pPr>
        <w:pStyle w:val="Paragraphedeliste"/>
        <w:numPr>
          <w:ilvl w:val="0"/>
          <w:numId w:val="2"/>
        </w:numPr>
      </w:pPr>
      <w:r>
        <w:t>Anthologies (par pays, thématiques…)</w:t>
      </w:r>
    </w:p>
    <w:p w14:paraId="7860247E" w14:textId="77777777" w:rsidR="00F84AA1" w:rsidRDefault="00F84AA1" w:rsidP="00F84AA1">
      <w:r>
        <w:t>Ce fonds Poésie concerne uniquement les œuvres poétiques, classiques et contemporaines, françaises comme étrangères. Les documentaires sur le genre lui-même ne sont pas intégrés dans ce domaine mais en 800 (cf. fiche domaine Documentaires Adultes).</w:t>
      </w:r>
    </w:p>
    <w:p w14:paraId="1B64E126" w14:textId="77777777" w:rsidR="00F84AA1" w:rsidRDefault="00F84AA1" w:rsidP="00F84AA1">
      <w:r>
        <w:t>La poésie adulte sur d’autres supports (DVD, CD audio, Grands caractères, V.O) sont intégrés à ces fonds (voir les fiches domaines concernées).</w:t>
      </w:r>
    </w:p>
    <w:p w14:paraId="08C5226F" w14:textId="77777777" w:rsidR="00F84AA1" w:rsidRDefault="00F84AA1" w:rsidP="00F84AA1">
      <w:pPr>
        <w:pStyle w:val="Titre1"/>
      </w:pPr>
      <w:bookmarkStart w:id="1" w:name="_Toc188891338"/>
      <w:r>
        <w:t>Pratiques des acquéreuses</w:t>
      </w:r>
      <w:bookmarkEnd w:id="1"/>
    </w:p>
    <w:p w14:paraId="782C87C7" w14:textId="77777777" w:rsidR="00F84AA1" w:rsidRDefault="00F84AA1" w:rsidP="00F84AA1">
      <w:pPr>
        <w:pStyle w:val="Titre2"/>
      </w:pPr>
      <w:bookmarkStart w:id="2" w:name="_Toc188891339"/>
      <w:r>
        <w:t>Veille</w:t>
      </w:r>
      <w:bookmarkEnd w:id="2"/>
    </w:p>
    <w:p w14:paraId="00545AE2" w14:textId="77777777" w:rsidR="00DF05D8" w:rsidRDefault="00DF05D8" w:rsidP="00F84AA1"/>
    <w:p w14:paraId="13CD301B" w14:textId="119DD226" w:rsidR="00DF05D8" w:rsidRPr="00DA36D1" w:rsidRDefault="00DF05D8" w:rsidP="00DF05D8">
      <w:pPr>
        <w:rPr>
          <w:b/>
          <w:bCs/>
          <w:sz w:val="24"/>
          <w:szCs w:val="24"/>
        </w:rPr>
      </w:pPr>
      <w:r>
        <w:rPr>
          <w:b/>
          <w:bCs/>
          <w:sz w:val="24"/>
          <w:szCs w:val="24"/>
        </w:rPr>
        <w:t>Électre</w:t>
      </w:r>
    </w:p>
    <w:p w14:paraId="46841971" w14:textId="0380D412" w:rsidR="00F84AA1" w:rsidRDefault="00F84AA1" w:rsidP="00F84AA1">
      <w:r>
        <w:t>Sorties Électre : balayage des nouveautés depuis la dernière commande, avec un focus sur les titres cités dans les médias.</w:t>
      </w:r>
    </w:p>
    <w:p w14:paraId="7C2A7504" w14:textId="77777777" w:rsidR="00DF05D8" w:rsidRDefault="00DF05D8" w:rsidP="00DF05D8">
      <w:pPr>
        <w:rPr>
          <w:b/>
          <w:bCs/>
          <w:sz w:val="24"/>
          <w:szCs w:val="24"/>
        </w:rPr>
      </w:pPr>
    </w:p>
    <w:p w14:paraId="64CAE8C6" w14:textId="5650FDEE" w:rsidR="00DF05D8" w:rsidRPr="00DA36D1" w:rsidRDefault="00DF05D8" w:rsidP="00DF05D8">
      <w:pPr>
        <w:rPr>
          <w:b/>
          <w:bCs/>
          <w:sz w:val="24"/>
          <w:szCs w:val="24"/>
        </w:rPr>
      </w:pPr>
      <w:r w:rsidRPr="00DA36D1">
        <w:rPr>
          <w:b/>
          <w:bCs/>
          <w:sz w:val="24"/>
          <w:szCs w:val="24"/>
        </w:rPr>
        <w:t>Librairie</w:t>
      </w:r>
    </w:p>
    <w:p w14:paraId="5750EAEA" w14:textId="77777777" w:rsidR="00DF05D8" w:rsidRDefault="00DF05D8" w:rsidP="00DF05D8">
      <w:r>
        <w:t>La visite en librairie est intéressante à plusieurs titres : accès à des ouvrages non référencés sur Électre, beaux livres, éditeurs locaux... Une alerte cependant : les ouvrages présentés (chez Coiffard) peuvent parfois être édités depuis plusieurs années.</w:t>
      </w:r>
    </w:p>
    <w:p w14:paraId="69252A5D" w14:textId="77777777" w:rsidR="00DF05D8" w:rsidRDefault="00DF05D8" w:rsidP="00F84AA1"/>
    <w:p w14:paraId="6AA3F398" w14:textId="77777777" w:rsidR="00F84AA1" w:rsidRPr="00DA36D1" w:rsidRDefault="00F84AA1" w:rsidP="00F84AA1">
      <w:pPr>
        <w:rPr>
          <w:b/>
          <w:bCs/>
          <w:sz w:val="24"/>
          <w:szCs w:val="24"/>
        </w:rPr>
      </w:pPr>
      <w:r w:rsidRPr="00DA36D1">
        <w:rPr>
          <w:b/>
          <w:bCs/>
          <w:sz w:val="24"/>
          <w:szCs w:val="24"/>
        </w:rPr>
        <w:t>Sites Web et blogs</w:t>
      </w:r>
    </w:p>
    <w:p w14:paraId="2EC502CF" w14:textId="77777777" w:rsidR="00F84AA1" w:rsidRDefault="00F84AA1" w:rsidP="00F84AA1">
      <w:pPr>
        <w:spacing w:after="0" w:line="276" w:lineRule="auto"/>
      </w:pPr>
      <w:r>
        <w:t xml:space="preserve">Printemps des Poètes </w:t>
      </w:r>
      <w:hyperlink r:id="rId7" w:history="1">
        <w:r w:rsidRPr="00E03544">
          <w:rPr>
            <w:rStyle w:val="Lienhypertexte"/>
          </w:rPr>
          <w:t>www.printempsdespoetes.com</w:t>
        </w:r>
      </w:hyperlink>
    </w:p>
    <w:p w14:paraId="57098AF3" w14:textId="77777777" w:rsidR="00F84AA1" w:rsidRDefault="00F84AA1" w:rsidP="00F84AA1">
      <w:pPr>
        <w:spacing w:after="0" w:line="276" w:lineRule="auto"/>
      </w:pPr>
      <w:r>
        <w:t xml:space="preserve">Maison de la Poésie de Nantes </w:t>
      </w:r>
      <w:hyperlink r:id="rId8" w:history="1">
        <w:r w:rsidRPr="00E03544">
          <w:rPr>
            <w:rStyle w:val="Lienhypertexte"/>
          </w:rPr>
          <w:t>www.maisondelapoesie-nantes.com</w:t>
        </w:r>
      </w:hyperlink>
    </w:p>
    <w:p w14:paraId="24247E9F" w14:textId="77777777" w:rsidR="00F84AA1" w:rsidRDefault="00F84AA1" w:rsidP="00F84AA1">
      <w:pPr>
        <w:spacing w:after="0" w:line="276" w:lineRule="auto"/>
      </w:pPr>
      <w:r>
        <w:t xml:space="preserve">Ouvroir de Littérature potentielle (OULIPO) </w:t>
      </w:r>
      <w:hyperlink r:id="rId9" w:history="1">
        <w:r w:rsidRPr="00E03544">
          <w:rPr>
            <w:rStyle w:val="Lienhypertexte"/>
          </w:rPr>
          <w:t>www.oulipo.net</w:t>
        </w:r>
      </w:hyperlink>
    </w:p>
    <w:p w14:paraId="271A5448" w14:textId="77777777" w:rsidR="00F84AA1" w:rsidRDefault="00F84AA1" w:rsidP="00F84AA1">
      <w:pPr>
        <w:spacing w:after="0" w:line="276" w:lineRule="auto"/>
      </w:pPr>
      <w:r>
        <w:lastRenderedPageBreak/>
        <w:t xml:space="preserve">Association francophone de Haïkus </w:t>
      </w:r>
      <w:hyperlink r:id="rId10" w:history="1">
        <w:r w:rsidRPr="00E03544">
          <w:rPr>
            <w:rStyle w:val="Lienhypertexte"/>
          </w:rPr>
          <w:t>www.association-francophone-de-haiku.com</w:t>
        </w:r>
      </w:hyperlink>
    </w:p>
    <w:p w14:paraId="382022AD" w14:textId="77777777" w:rsidR="00F84AA1" w:rsidRDefault="00F84AA1" w:rsidP="00F84AA1">
      <w:pPr>
        <w:spacing w:after="0" w:line="276" w:lineRule="auto"/>
      </w:pPr>
      <w:r>
        <w:t xml:space="preserve">Entretiens et critiques </w:t>
      </w:r>
      <w:hyperlink r:id="rId11" w:history="1">
        <w:r w:rsidRPr="00E03544">
          <w:rPr>
            <w:rStyle w:val="Lienhypertexte"/>
          </w:rPr>
          <w:t>www.recoursaupoeme.fr</w:t>
        </w:r>
      </w:hyperlink>
    </w:p>
    <w:p w14:paraId="43DF1C7E" w14:textId="77777777" w:rsidR="00F84AA1" w:rsidRPr="00DA36D1" w:rsidRDefault="00F84AA1" w:rsidP="00F84AA1">
      <w:pPr>
        <w:rPr>
          <w:sz w:val="24"/>
          <w:szCs w:val="24"/>
        </w:rPr>
      </w:pPr>
    </w:p>
    <w:p w14:paraId="6154D8DA" w14:textId="77777777" w:rsidR="00F84AA1" w:rsidRPr="00DA36D1" w:rsidRDefault="00F84AA1" w:rsidP="00F84AA1">
      <w:pPr>
        <w:rPr>
          <w:b/>
          <w:bCs/>
          <w:sz w:val="24"/>
          <w:szCs w:val="24"/>
        </w:rPr>
      </w:pPr>
      <w:r w:rsidRPr="00DA36D1">
        <w:rPr>
          <w:b/>
          <w:bCs/>
          <w:sz w:val="24"/>
          <w:szCs w:val="24"/>
        </w:rPr>
        <w:t>Récompenses et prix</w:t>
      </w:r>
    </w:p>
    <w:p w14:paraId="0F0FFD30" w14:textId="77777777" w:rsidR="00F84AA1" w:rsidRDefault="00F84AA1" w:rsidP="00F84AA1">
      <w:pPr>
        <w:spacing w:after="0" w:line="276" w:lineRule="auto"/>
      </w:pPr>
      <w:r>
        <w:t>Journée mondiale de la poésie : le 21 mars</w:t>
      </w:r>
    </w:p>
    <w:p w14:paraId="7370D3AE" w14:textId="77777777" w:rsidR="00F84AA1" w:rsidRDefault="00F84AA1" w:rsidP="00F84AA1">
      <w:pPr>
        <w:spacing w:after="0" w:line="276" w:lineRule="auto"/>
      </w:pPr>
      <w:r>
        <w:t>Prix Pulitzer de la Poésie</w:t>
      </w:r>
    </w:p>
    <w:p w14:paraId="4A75B1B9" w14:textId="77777777" w:rsidR="00F84AA1" w:rsidRDefault="00F84AA1" w:rsidP="00F84AA1">
      <w:pPr>
        <w:spacing w:after="0" w:line="276" w:lineRule="auto"/>
      </w:pPr>
      <w:r>
        <w:t xml:space="preserve">Prix Goncourt de la poésie </w:t>
      </w:r>
      <w:hyperlink r:id="rId12" w:history="1">
        <w:r w:rsidRPr="00E03544">
          <w:rPr>
            <w:rStyle w:val="Lienhypertexte"/>
          </w:rPr>
          <w:t>www.academiegoncourt.com/goncourt-de-la-poesie</w:t>
        </w:r>
      </w:hyperlink>
    </w:p>
    <w:p w14:paraId="202FD542" w14:textId="77777777" w:rsidR="00F84AA1" w:rsidRDefault="00F84AA1" w:rsidP="00F84AA1">
      <w:pPr>
        <w:spacing w:after="0" w:line="276" w:lineRule="auto"/>
      </w:pPr>
      <w:r>
        <w:t xml:space="preserve">Grand prix de poésie de l’Académie Française </w:t>
      </w:r>
      <w:hyperlink r:id="rId13" w:history="1">
        <w:r w:rsidRPr="00E03544">
          <w:rPr>
            <w:rStyle w:val="Lienhypertexte"/>
          </w:rPr>
          <w:t>www.academie-francaise.fr/grand-prix-de-poesie</w:t>
        </w:r>
      </w:hyperlink>
    </w:p>
    <w:p w14:paraId="661510A7" w14:textId="77777777" w:rsidR="00F84AA1" w:rsidRDefault="00F84AA1" w:rsidP="00F84AA1">
      <w:pPr>
        <w:spacing w:after="0" w:line="276" w:lineRule="auto"/>
      </w:pPr>
      <w:r>
        <w:t xml:space="preserve">Grand Prix de poésie de la SGDL </w:t>
      </w:r>
      <w:hyperlink r:id="rId14" w:history="1">
        <w:r w:rsidRPr="00E03544">
          <w:rPr>
            <w:rStyle w:val="Lienhypertexte"/>
          </w:rPr>
          <w:t>www.sgdl.org/sgdl-accueil/prix-et-bourses/les-grands-prix/grand-prix-sgdl-de-poesie</w:t>
        </w:r>
      </w:hyperlink>
    </w:p>
    <w:p w14:paraId="512CC20A" w14:textId="77777777" w:rsidR="00F84AA1" w:rsidRDefault="00F84AA1" w:rsidP="00F84AA1"/>
    <w:p w14:paraId="7119932C" w14:textId="77777777" w:rsidR="00F84AA1" w:rsidRDefault="00F84AA1" w:rsidP="00F84AA1">
      <w:pPr>
        <w:pStyle w:val="Titre2"/>
      </w:pPr>
      <w:bookmarkStart w:id="3" w:name="_Toc188891340"/>
      <w:r>
        <w:t>Critères de sélection et de non-sélection</w:t>
      </w:r>
      <w:bookmarkEnd w:id="3"/>
    </w:p>
    <w:p w14:paraId="5B51FE8B" w14:textId="77777777" w:rsidR="00DF05D8" w:rsidRDefault="00DF05D8" w:rsidP="00F84AA1"/>
    <w:p w14:paraId="351E6908" w14:textId="03512701" w:rsidR="00F84AA1" w:rsidRDefault="00F84AA1" w:rsidP="00F84AA1">
      <w:r>
        <w:t>La poésie adulte est un fonds de « niche</w:t>
      </w:r>
      <w:r w:rsidR="00DF05D8">
        <w:t> »</w:t>
      </w:r>
      <w:r>
        <w:t xml:space="preserve">. </w:t>
      </w:r>
      <w:r w:rsidR="00DF05D8">
        <w:t>N</w:t>
      </w:r>
      <w:r>
        <w:t>ous ne couvrons qu’une petite partie de la production éditoriale, et nous nous adressons plutôt à du « grand public », il faut être vigilant sur l’attractivité visuelle de la couverture et du résumé (ou présentation de contenu).</w:t>
      </w:r>
    </w:p>
    <w:p w14:paraId="6AB01FE9" w14:textId="77777777" w:rsidR="00F84AA1" w:rsidRDefault="00F84AA1" w:rsidP="00F84AA1">
      <w:r>
        <w:t>Une cinquantaine d’ouvrages sont acquis chaque année. La priorité est donc donnée aux anthologies. Les éditions Doucey proposent régulièrement des recueils thématiques (« Beat attitude », Je franchis les barbelés » …). Des rééditions d’œuvres ou d’auteurs (par exemple des éditions Omnibus) peuvent compléter le fonds (« Cent poèmes d’Aimé Césaire »).</w:t>
      </w:r>
    </w:p>
    <w:p w14:paraId="56FFC519" w14:textId="247EA0A9" w:rsidR="00111151" w:rsidRPr="00111151" w:rsidRDefault="00111151" w:rsidP="00F84AA1">
      <w:pPr>
        <w:rPr>
          <w:b/>
          <w:bCs/>
        </w:rPr>
      </w:pPr>
      <w:r w:rsidRPr="00111151">
        <w:rPr>
          <w:b/>
          <w:bCs/>
        </w:rPr>
        <w:t>Cet accent porté sur les anthologies sera réinterrogé en 2025. Un bilan sera fait l’année prochaine.</w:t>
      </w:r>
    </w:p>
    <w:p w14:paraId="01C51CD8" w14:textId="77777777" w:rsidR="00F84AA1" w:rsidRPr="00D61277" w:rsidRDefault="00F84AA1" w:rsidP="00F84AA1">
      <w:pPr>
        <w:pStyle w:val="Citationintense"/>
      </w:pPr>
      <w:r w:rsidRPr="00D61277">
        <w:rPr>
          <w:b/>
          <w:bCs/>
        </w:rPr>
        <w:t>Principaux éditeurs </w:t>
      </w:r>
      <w:r w:rsidRPr="00D61277">
        <w:t>: Arche – Bleu du ciel – Castor Astral – Cheyne – Contre allée - Gallimard – L’iconoclaste – Pippa – POL - Seghers - Seuil – Tarabuste - Temps des cerises –… 10 pages au carré (format intéressant, à suivre)</w:t>
      </w:r>
    </w:p>
    <w:p w14:paraId="01F02CDD" w14:textId="320E9676" w:rsidR="00F84AA1" w:rsidRDefault="00F84AA1" w:rsidP="00F84AA1">
      <w:r>
        <w:t>La production locale est aussi une piste à privilégier, dans la mesure du possible</w:t>
      </w:r>
    </w:p>
    <w:p w14:paraId="75F5DC12" w14:textId="77777777" w:rsidR="00F84AA1" w:rsidRPr="00D61277" w:rsidRDefault="00F84AA1" w:rsidP="00F84AA1">
      <w:pPr>
        <w:pStyle w:val="Citationintense"/>
      </w:pPr>
      <w:r w:rsidRPr="00D61277">
        <w:rPr>
          <w:b/>
          <w:bCs/>
        </w:rPr>
        <w:t>Principaux éditeurs locaux</w:t>
      </w:r>
      <w:r w:rsidRPr="00D61277">
        <w:t xml:space="preserve"> (certains ont disparu) : Amalthée – Bouclard (Bouaye) – Gruppen – Joca Seria – La Yaourtière – Lanskine – Chat qui tousse – Petit véhicule – Meet – MeMo – Sac à mots – Sol’Air…</w:t>
      </w:r>
    </w:p>
    <w:p w14:paraId="7408A1CE" w14:textId="77777777" w:rsidR="00F84AA1" w:rsidRDefault="00F84AA1" w:rsidP="00F84AA1">
      <w:r>
        <w:t>Les ouvrages bilingues sont une option intéressante, car ils permettent l’accès direct à l’œuvre. La limite est souvent la faible production éditoriale.</w:t>
      </w:r>
    </w:p>
    <w:p w14:paraId="0A345D8A" w14:textId="77777777" w:rsidR="00F84AA1" w:rsidRDefault="00F84AA1" w:rsidP="00F84AA1"/>
    <w:p w14:paraId="7BDD5868" w14:textId="77777777" w:rsidR="00F84AA1" w:rsidRPr="00DF05D8" w:rsidRDefault="00F84AA1" w:rsidP="00F84AA1">
      <w:pPr>
        <w:rPr>
          <w:b/>
          <w:bCs/>
          <w:sz w:val="24"/>
          <w:szCs w:val="24"/>
        </w:rPr>
      </w:pPr>
      <w:r w:rsidRPr="00DF05D8">
        <w:rPr>
          <w:b/>
          <w:bCs/>
          <w:sz w:val="24"/>
          <w:szCs w:val="24"/>
        </w:rPr>
        <w:t>Achats à éviter :</w:t>
      </w:r>
    </w:p>
    <w:p w14:paraId="759585BD" w14:textId="77777777" w:rsidR="00F84AA1" w:rsidRDefault="00F84AA1" w:rsidP="00F84AA1">
      <w:pPr>
        <w:pStyle w:val="Paragraphedeliste"/>
        <w:numPr>
          <w:ilvl w:val="0"/>
          <w:numId w:val="1"/>
        </w:numPr>
      </w:pPr>
      <w:r>
        <w:lastRenderedPageBreak/>
        <w:t>Ouvrages d’art, éditions précieuses…</w:t>
      </w:r>
    </w:p>
    <w:p w14:paraId="04389C86" w14:textId="77777777" w:rsidR="00F84AA1" w:rsidRDefault="00F84AA1" w:rsidP="00F84AA1">
      <w:pPr>
        <w:pStyle w:val="Paragraphedeliste"/>
        <w:numPr>
          <w:ilvl w:val="0"/>
          <w:numId w:val="1"/>
        </w:numPr>
      </w:pPr>
      <w:r>
        <w:t>« Classiques », dans la mesure où la notion d’ouvrages « classiques » n’est pas définie dans la Poldoc de la BDLA. La complémentarité peut se jouer sur des anthologies et des recueils</w:t>
      </w:r>
    </w:p>
    <w:p w14:paraId="0AD973B6" w14:textId="77777777" w:rsidR="00F84AA1" w:rsidRDefault="00F84AA1" w:rsidP="00F84AA1">
      <w:pPr>
        <w:pStyle w:val="Paragraphedeliste"/>
        <w:numPr>
          <w:ilvl w:val="0"/>
          <w:numId w:val="1"/>
        </w:numPr>
      </w:pPr>
      <w:r>
        <w:t>Formats livre de poche</w:t>
      </w:r>
    </w:p>
    <w:p w14:paraId="5338B4FA" w14:textId="77777777" w:rsidR="00F84AA1" w:rsidRDefault="00F84AA1" w:rsidP="00F84AA1"/>
    <w:p w14:paraId="4183CCF0" w14:textId="77777777" w:rsidR="00F84AA1" w:rsidRDefault="00F84AA1" w:rsidP="00F84AA1">
      <w:pPr>
        <w:pStyle w:val="Titre2"/>
      </w:pPr>
      <w:bookmarkStart w:id="4" w:name="_Toc188891341"/>
      <w:r>
        <w:t>Nombre d’exemplaires</w:t>
      </w:r>
      <w:bookmarkEnd w:id="4"/>
    </w:p>
    <w:p w14:paraId="371B6CDF" w14:textId="77777777" w:rsidR="00DF05D8" w:rsidRDefault="00DF05D8" w:rsidP="00F84AA1"/>
    <w:p w14:paraId="2AD32F24" w14:textId="739F08A4" w:rsidR="00F84AA1" w:rsidRDefault="00F84AA1" w:rsidP="00F84AA1">
      <w:r>
        <w:t>Les acquisitions se font en 1 exemplaire.</w:t>
      </w:r>
    </w:p>
    <w:p w14:paraId="02C44CAD" w14:textId="77777777" w:rsidR="00F84AA1" w:rsidRDefault="00F84AA1" w:rsidP="00F84AA1">
      <w:r>
        <w:t>Cas particuliers : auteur invité en résidence par la BDLA, ou intégré dans un dispositif départemental. Le titre peut être acheté en 2 exemplaires, et/ou des achats rétrospectifs sur d’autres titres de l’auteur.</w:t>
      </w:r>
    </w:p>
    <w:p w14:paraId="3FBE3F19" w14:textId="77777777" w:rsidR="00F84AA1" w:rsidRDefault="00F84AA1" w:rsidP="00F84AA1"/>
    <w:p w14:paraId="0087690C" w14:textId="77777777" w:rsidR="00F84AA1" w:rsidRDefault="00F84AA1" w:rsidP="00F84AA1">
      <w:pPr>
        <w:pStyle w:val="Titre2"/>
      </w:pPr>
      <w:bookmarkStart w:id="5" w:name="_Toc188891342"/>
      <w:r>
        <w:t>Commandes</w:t>
      </w:r>
      <w:bookmarkEnd w:id="5"/>
    </w:p>
    <w:p w14:paraId="1DB692CF" w14:textId="77777777" w:rsidR="00DF05D8" w:rsidRPr="00DF05D8" w:rsidRDefault="00DF05D8" w:rsidP="00DF05D8"/>
    <w:p w14:paraId="4DE85105" w14:textId="5221A9EE" w:rsidR="00F84AA1" w:rsidRDefault="00DF05D8" w:rsidP="00F84AA1">
      <w:r>
        <w:t>L</w:t>
      </w:r>
      <w:r w:rsidR="00F84AA1">
        <w:t>e fonds étant réduit (une cinquantaine de titres par an), les commandes peuvent s’étaler sur 3 à 5 périodes de l’année (par ex. janvier / avril / juillet / octobre / reliquat de fin d’année).</w:t>
      </w:r>
    </w:p>
    <w:p w14:paraId="64791C02" w14:textId="77777777" w:rsidR="00F84AA1" w:rsidRDefault="00F84AA1" w:rsidP="00F84AA1">
      <w:r>
        <w:t>Chaque commande concerne environ une dizaine de titres à chaque fois.</w:t>
      </w:r>
    </w:p>
    <w:p w14:paraId="153467D9" w14:textId="3D6F75EE" w:rsidR="00F84AA1" w:rsidRDefault="00F84AA1" w:rsidP="00F84AA1">
      <w:r>
        <w:t>Une commande spécifique peut être réalisée pour l’opération nationale « le Printemps des poètes », avec la contrainte que certains des titres présentés dans la bibliographie ne sont pas encore édités, et ne seront livrés qu’après la manifestation.</w:t>
      </w:r>
    </w:p>
    <w:p w14:paraId="22E01A05" w14:textId="3A94E561" w:rsidR="00F84AA1" w:rsidRDefault="00F84AA1" w:rsidP="00F84AA1">
      <w:r>
        <w:t>Pour rechercher les doublons dès le début, la recherche de la notice peut se faire avec le titre plutôt que par le CB.</w:t>
      </w:r>
    </w:p>
    <w:p w14:paraId="20C7AAC5" w14:textId="18195891" w:rsidR="000E679E" w:rsidRDefault="00DB52F4" w:rsidP="00F84AA1">
      <w:r>
        <w:rPr>
          <w:noProof/>
          <w14:ligatures w14:val="standardContextual"/>
        </w:rPr>
        <w:drawing>
          <wp:anchor distT="0" distB="0" distL="114300" distR="114300" simplePos="0" relativeHeight="251661312" behindDoc="0" locked="0" layoutInCell="1" allowOverlap="1" wp14:anchorId="7C6611DE" wp14:editId="2470E09A">
            <wp:simplePos x="0" y="0"/>
            <wp:positionH relativeFrom="column">
              <wp:posOffset>-669274</wp:posOffset>
            </wp:positionH>
            <wp:positionV relativeFrom="paragraph">
              <wp:posOffset>346593</wp:posOffset>
            </wp:positionV>
            <wp:extent cx="7111995" cy="2428154"/>
            <wp:effectExtent l="0" t="0" r="0" b="0"/>
            <wp:wrapNone/>
            <wp:docPr id="1108917008" name="Image 1"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17008" name="Image 1" descr="Une image contenant texte, capture d’écran, nombre, Police&#10;&#10;Description générée automatiquement"/>
                    <pic:cNvPicPr/>
                  </pic:nvPicPr>
                  <pic:blipFill>
                    <a:blip r:embed="rId15">
                      <a:extLst>
                        <a:ext uri="{28A0092B-C50C-407E-A947-70E740481C1C}">
                          <a14:useLocalDpi xmlns:a14="http://schemas.microsoft.com/office/drawing/2010/main" val="0"/>
                        </a:ext>
                      </a:extLst>
                    </a:blip>
                    <a:stretch>
                      <a:fillRect/>
                    </a:stretch>
                  </pic:blipFill>
                  <pic:spPr>
                    <a:xfrm>
                      <a:off x="0" y="0"/>
                      <a:ext cx="7141807" cy="2438332"/>
                    </a:xfrm>
                    <a:prstGeom prst="rect">
                      <a:avLst/>
                    </a:prstGeom>
                  </pic:spPr>
                </pic:pic>
              </a:graphicData>
            </a:graphic>
            <wp14:sizeRelH relativeFrom="margin">
              <wp14:pctWidth>0</wp14:pctWidth>
            </wp14:sizeRelH>
            <wp14:sizeRelV relativeFrom="margin">
              <wp14:pctHeight>0</wp14:pctHeight>
            </wp14:sizeRelV>
          </wp:anchor>
        </w:drawing>
      </w:r>
      <w:r w:rsidR="000E679E">
        <w:t xml:space="preserve">Sur Orphée, </w:t>
      </w:r>
      <w:r w:rsidR="00430075">
        <w:t>l’onglet « Exemplarisation</w:t>
      </w:r>
      <w:r w:rsidR="00D1087D">
        <w:t> »</w:t>
      </w:r>
      <w:r w:rsidR="00430075">
        <w:t xml:space="preserve"> se remplit de la manière suivante :</w:t>
      </w:r>
    </w:p>
    <w:p w14:paraId="22F5B4DE" w14:textId="546906FE" w:rsidR="000E679E" w:rsidRDefault="000E679E" w:rsidP="00F84AA1"/>
    <w:p w14:paraId="0C661DF0" w14:textId="77777777" w:rsidR="00DB52F4" w:rsidRDefault="00DB52F4" w:rsidP="00F84AA1"/>
    <w:p w14:paraId="761EE404" w14:textId="02ABE914" w:rsidR="00DB52F4" w:rsidRDefault="00DB52F4" w:rsidP="00F84AA1"/>
    <w:p w14:paraId="1A11726C" w14:textId="60D8FF08" w:rsidR="00DB52F4" w:rsidRDefault="00DB52F4" w:rsidP="00F84AA1"/>
    <w:p w14:paraId="26C68001" w14:textId="3A5B58B1" w:rsidR="00DB52F4" w:rsidRDefault="00DB52F4">
      <w:r>
        <w:br w:type="page"/>
      </w:r>
    </w:p>
    <w:p w14:paraId="2C6F1AAC" w14:textId="10CA000E" w:rsidR="00F84AA1" w:rsidRDefault="00F84AA1" w:rsidP="00F84AA1">
      <w:pPr>
        <w:pStyle w:val="Titre2"/>
      </w:pPr>
      <w:bookmarkStart w:id="6" w:name="_Toc188891343"/>
      <w:r>
        <w:lastRenderedPageBreak/>
        <w:t>Rachats ouvrages de fonds</w:t>
      </w:r>
      <w:bookmarkEnd w:id="6"/>
    </w:p>
    <w:p w14:paraId="065557AD" w14:textId="77777777" w:rsidR="00DF05D8" w:rsidRDefault="00DF05D8" w:rsidP="00F84AA1"/>
    <w:p w14:paraId="03998877" w14:textId="002AD5B6" w:rsidR="00F84AA1" w:rsidRDefault="00F84AA1" w:rsidP="00F84AA1">
      <w:r>
        <w:t>Très peu d’achats rétrospectifs, hormis auteurs invités BDLA.</w:t>
      </w:r>
    </w:p>
    <w:p w14:paraId="3414F833" w14:textId="77777777" w:rsidR="00F84AA1" w:rsidRDefault="00F84AA1" w:rsidP="00F84AA1">
      <w:r>
        <w:t>Cela peut concerner l’absence totale de certains auteurs incontournables (à la suite d’un désherbage par exemple) : Jean de La Fontaine, Victor Hugo, Charles Baudelaire, Aimé Césaire, Andrée Chédid…), des nouvelles éditions enrichies / illustrées, de nouvelles traductions.</w:t>
      </w:r>
    </w:p>
    <w:p w14:paraId="6387890D" w14:textId="77777777" w:rsidR="00F84AA1" w:rsidRDefault="00F84AA1" w:rsidP="00F84AA1"/>
    <w:p w14:paraId="61A1AB69" w14:textId="77777777" w:rsidR="00F84AA1" w:rsidRDefault="00F84AA1" w:rsidP="00F84AA1">
      <w:pPr>
        <w:pStyle w:val="Titre2"/>
      </w:pPr>
      <w:bookmarkStart w:id="7" w:name="_Toc188891344"/>
      <w:r>
        <w:t>Catalogage</w:t>
      </w:r>
      <w:bookmarkEnd w:id="7"/>
    </w:p>
    <w:p w14:paraId="1568D2DB" w14:textId="77777777" w:rsidR="00DF05D8" w:rsidRDefault="00DF05D8" w:rsidP="00F84AA1"/>
    <w:p w14:paraId="4D7BDB37" w14:textId="13112FF0" w:rsidR="00F84AA1" w:rsidRDefault="00F84AA1" w:rsidP="00F84AA1">
      <w:r>
        <w:t>Le catalogage est très simple, sans retouche des notices Électre, et avec ajouts :</w:t>
      </w:r>
    </w:p>
    <w:p w14:paraId="30C10B75" w14:textId="285236DD" w:rsidR="00D6589A" w:rsidRDefault="00D6589A" w:rsidP="00F84AA1">
      <w:pPr>
        <w:pStyle w:val="Paragraphedeliste"/>
        <w:numPr>
          <w:ilvl w:val="0"/>
          <w:numId w:val="1"/>
        </w:numPr>
      </w:pPr>
      <w:r>
        <w:t>Prix et récompense (334) si besoin</w:t>
      </w:r>
    </w:p>
    <w:p w14:paraId="2395A95E" w14:textId="71D5C3AF" w:rsidR="00F84AA1" w:rsidRDefault="00F84AA1" w:rsidP="00F84AA1">
      <w:pPr>
        <w:pStyle w:val="Paragraphedeliste"/>
        <w:numPr>
          <w:ilvl w:val="0"/>
          <w:numId w:val="1"/>
        </w:numPr>
      </w:pPr>
      <w:r>
        <w:t>Centre d’intérêt (901) si besoin</w:t>
      </w:r>
    </w:p>
    <w:p w14:paraId="3F8F5390" w14:textId="77777777" w:rsidR="00F84AA1" w:rsidRDefault="00F84AA1" w:rsidP="00F84AA1">
      <w:pPr>
        <w:pStyle w:val="Paragraphedeliste"/>
        <w:numPr>
          <w:ilvl w:val="0"/>
          <w:numId w:val="1"/>
        </w:numPr>
      </w:pPr>
      <w:r>
        <w:t>Genre (902) « Poésie »</w:t>
      </w:r>
    </w:p>
    <w:p w14:paraId="7885A209" w14:textId="77777777" w:rsidR="00F84AA1" w:rsidRDefault="00F84AA1" w:rsidP="00F84AA1">
      <w:pPr>
        <w:pStyle w:val="Paragraphedeliste"/>
        <w:numPr>
          <w:ilvl w:val="0"/>
          <w:numId w:val="1"/>
        </w:numPr>
      </w:pPr>
      <w:r>
        <w:t>Nationalité (904)</w:t>
      </w:r>
    </w:p>
    <w:p w14:paraId="383C98D7" w14:textId="77777777" w:rsidR="00F84AA1" w:rsidRDefault="00F84AA1" w:rsidP="00F84AA1"/>
    <w:p w14:paraId="07C03FFC" w14:textId="77777777" w:rsidR="00F84AA1" w:rsidRDefault="00F84AA1" w:rsidP="00F84AA1">
      <w:pPr>
        <w:pStyle w:val="Titre2"/>
      </w:pPr>
      <w:bookmarkStart w:id="8" w:name="_Toc188891345"/>
      <w:r>
        <w:t>Désherbage</w:t>
      </w:r>
      <w:bookmarkEnd w:id="8"/>
    </w:p>
    <w:p w14:paraId="2017A690" w14:textId="77777777" w:rsidR="00DF05D8" w:rsidRDefault="00DF05D8" w:rsidP="00F84AA1"/>
    <w:p w14:paraId="7D5F426C" w14:textId="716DE5D9" w:rsidR="00F84AA1" w:rsidRDefault="00F84AA1" w:rsidP="00F84AA1">
      <w:r>
        <w:t>Le fonds Poésie a toujours manqué de place (jusqu’en 2024), et le désherbage a donc été sévère et fréquent (3 à 4 fois par an) jusque sur des titres datant de moins de 7-10 ans.</w:t>
      </w:r>
    </w:p>
    <w:p w14:paraId="4A84125C" w14:textId="77777777" w:rsidR="00F84AA1" w:rsidRDefault="00F84AA1" w:rsidP="00F84AA1">
      <w:r>
        <w:t>Critères les plus fréquemment utilisés pour un premier tri (modulés selon la place à dégager sur les étagères) :</w:t>
      </w:r>
    </w:p>
    <w:p w14:paraId="47C12744" w14:textId="77777777" w:rsidR="00F84AA1" w:rsidRDefault="00F84AA1" w:rsidP="00F84AA1">
      <w:pPr>
        <w:pStyle w:val="Paragraphedeliste"/>
        <w:numPr>
          <w:ilvl w:val="0"/>
          <w:numId w:val="1"/>
        </w:numPr>
      </w:pPr>
      <w:r>
        <w:t>Suppression des doublons (excepté titres d’auteurs en résidence/intervention BDLA, conservés en 2 exemplaires)</w:t>
      </w:r>
    </w:p>
    <w:p w14:paraId="580C3F5B" w14:textId="77777777" w:rsidR="00F84AA1" w:rsidRDefault="00F84AA1" w:rsidP="00F84AA1">
      <w:pPr>
        <w:pStyle w:val="Paragraphedeliste"/>
        <w:numPr>
          <w:ilvl w:val="0"/>
          <w:numId w:val="1"/>
        </w:numPr>
      </w:pPr>
      <w:r>
        <w:t>Date d’acquisition (ou CB=&lt; 405)</w:t>
      </w:r>
    </w:p>
    <w:p w14:paraId="68E77639" w14:textId="77777777" w:rsidR="00F84AA1" w:rsidRDefault="00F84AA1" w:rsidP="00F84AA1">
      <w:pPr>
        <w:pStyle w:val="Paragraphedeliste"/>
        <w:numPr>
          <w:ilvl w:val="0"/>
          <w:numId w:val="1"/>
        </w:numPr>
      </w:pPr>
      <w:r>
        <w:t>Nombre de prêts</w:t>
      </w:r>
    </w:p>
    <w:p w14:paraId="12AF65B1" w14:textId="77777777" w:rsidR="00F84AA1" w:rsidRDefault="00F84AA1" w:rsidP="00F84AA1">
      <w:pPr>
        <w:pStyle w:val="Paragraphedeliste"/>
        <w:numPr>
          <w:ilvl w:val="0"/>
          <w:numId w:val="1"/>
        </w:numPr>
      </w:pPr>
      <w:r>
        <w:t>Date du dernier prêt</w:t>
      </w:r>
    </w:p>
    <w:p w14:paraId="6DDCE9E0" w14:textId="77777777" w:rsidR="00F84AA1" w:rsidRDefault="00F84AA1" w:rsidP="00F84AA1">
      <w:pPr>
        <w:pStyle w:val="Paragraphedeliste"/>
        <w:numPr>
          <w:ilvl w:val="0"/>
          <w:numId w:val="1"/>
        </w:numPr>
      </w:pPr>
      <w:r>
        <w:t>Attractivité visuelle (couverture et résumé)</w:t>
      </w:r>
    </w:p>
    <w:p w14:paraId="4F052784" w14:textId="77777777" w:rsidR="00F84AA1" w:rsidRDefault="00F84AA1" w:rsidP="00F84AA1">
      <w:pPr>
        <w:pStyle w:val="Paragraphedeliste"/>
        <w:numPr>
          <w:ilvl w:val="0"/>
          <w:numId w:val="1"/>
        </w:numPr>
      </w:pPr>
      <w:r>
        <w:t>Les éditeurs locaux sont désherbés plus légèrement</w:t>
      </w:r>
    </w:p>
    <w:p w14:paraId="13C9D796" w14:textId="77777777" w:rsidR="00F84AA1" w:rsidRDefault="00F84AA1" w:rsidP="00F84AA1">
      <w:pPr>
        <w:pStyle w:val="Paragraphedeliste"/>
        <w:numPr>
          <w:ilvl w:val="0"/>
          <w:numId w:val="1"/>
        </w:numPr>
      </w:pPr>
      <w:r>
        <w:t>L’état du document est peu pertinent car les livres sont très peu abîmés</w:t>
      </w:r>
    </w:p>
    <w:p w14:paraId="416046CC" w14:textId="77777777" w:rsidR="00F84AA1" w:rsidRDefault="00F84AA1" w:rsidP="00F84AA1">
      <w:r>
        <w:t>La fréquence et les critères seront à réévaluer à l’aune de la place désormais disponible (a doublé en 2024).</w:t>
      </w:r>
    </w:p>
    <w:p w14:paraId="224E1517" w14:textId="29D5F954" w:rsidR="00111151" w:rsidRDefault="00111151" w:rsidP="00111151">
      <w:pPr>
        <w:pStyle w:val="Titre2"/>
      </w:pPr>
      <w:bookmarkStart w:id="9" w:name="_Toc188891346"/>
      <w:r>
        <w:t>Médiation</w:t>
      </w:r>
      <w:bookmarkEnd w:id="9"/>
    </w:p>
    <w:p w14:paraId="0B5AF0C4" w14:textId="30C9EDDB" w:rsidR="00F84AA1" w:rsidRDefault="00111151" w:rsidP="00F84AA1">
      <w:r>
        <w:t xml:space="preserve">La poésie étant un genre « difficile » un effort particulier de médiation devra être effectué, par la réalisation d’une ou deux sélections dans l’année mises sur le portail et diffusées au réseau (par exemple à l’occasion du printemps des poètes) </w:t>
      </w:r>
    </w:p>
    <w:p w14:paraId="7371BE93" w14:textId="77777777" w:rsidR="00111151" w:rsidRDefault="00111151" w:rsidP="00F84AA1"/>
    <w:p w14:paraId="3AD35290" w14:textId="77777777" w:rsidR="00F84AA1" w:rsidRDefault="00F84AA1" w:rsidP="00F84AA1">
      <w:pPr>
        <w:pStyle w:val="Titre2"/>
      </w:pPr>
      <w:bookmarkStart w:id="10" w:name="_Toc188891347"/>
      <w:r>
        <w:lastRenderedPageBreak/>
        <w:t>Quelques références pour quelqu’un qui doit découvrir de domaine</w:t>
      </w:r>
      <w:bookmarkEnd w:id="10"/>
    </w:p>
    <w:p w14:paraId="58134377" w14:textId="77777777" w:rsidR="00F84AA1" w:rsidRDefault="00F84AA1" w:rsidP="00F84AA1"/>
    <w:p w14:paraId="76100E4F" w14:textId="77777777" w:rsidR="00F84AA1" w:rsidRDefault="00F84AA1" w:rsidP="00F84AA1">
      <w:r>
        <w:t>Pages Poésie sur Wikipedia</w:t>
      </w:r>
    </w:p>
    <w:p w14:paraId="6101E3FC" w14:textId="77777777" w:rsidR="00F84AA1" w:rsidRDefault="00F84AA1" w:rsidP="00F84AA1">
      <w:pPr>
        <w:pStyle w:val="Paragraphedeliste"/>
        <w:numPr>
          <w:ilvl w:val="0"/>
          <w:numId w:val="1"/>
        </w:numPr>
      </w:pPr>
      <w:hyperlink r:id="rId16" w:history="1">
        <w:r w:rsidRPr="00E03544">
          <w:rPr>
            <w:rStyle w:val="Lienhypertexte"/>
          </w:rPr>
          <w:t>https://fr.wikipedia.org/wiki/Po%C3%A9sie</w:t>
        </w:r>
      </w:hyperlink>
    </w:p>
    <w:p w14:paraId="20941AFB" w14:textId="77777777" w:rsidR="00F84AA1" w:rsidRDefault="00F84AA1" w:rsidP="00F84AA1">
      <w:pPr>
        <w:pStyle w:val="Paragraphedeliste"/>
        <w:numPr>
          <w:ilvl w:val="0"/>
          <w:numId w:val="1"/>
        </w:numPr>
      </w:pPr>
      <w:hyperlink r:id="rId17" w:history="1">
        <w:r w:rsidRPr="00E03544">
          <w:rPr>
            <w:rStyle w:val="Lienhypertexte"/>
          </w:rPr>
          <w:t>https://fr.wikipedia.org/wiki/Cat%C3%A9gorie:Po%C3%A9sie</w:t>
        </w:r>
      </w:hyperlink>
    </w:p>
    <w:p w14:paraId="6CDBE041" w14:textId="77777777" w:rsidR="00F84AA1" w:rsidRDefault="00F84AA1" w:rsidP="00F84AA1">
      <w:pPr>
        <w:ind w:left="360"/>
      </w:pPr>
    </w:p>
    <w:p w14:paraId="4A370BFB" w14:textId="77777777" w:rsidR="00F84AA1" w:rsidRDefault="00F84AA1" w:rsidP="00F84AA1">
      <w:r>
        <w:t xml:space="preserve">Site gouvernemental canadien « Les Voix de la Poésie », très ludique pour découvrir ce que peut recouvrir la poésie, et comment se lancer dans la création </w:t>
      </w:r>
      <w:hyperlink r:id="rId18" w:history="1">
        <w:r w:rsidRPr="00E03544">
          <w:rPr>
            <w:rStyle w:val="Lienhypertexte"/>
          </w:rPr>
          <w:t>https://lesvoixdelapoesie.ca/lire</w:t>
        </w:r>
      </w:hyperlink>
    </w:p>
    <w:p w14:paraId="3CD38B74" w14:textId="77777777" w:rsidR="00F84AA1" w:rsidRDefault="00F84AA1" w:rsidP="00F84AA1"/>
    <w:p w14:paraId="1A99B0DE" w14:textId="77777777" w:rsidR="00F84AA1" w:rsidRDefault="00F84AA1" w:rsidP="00F84AA1">
      <w:r>
        <w:t>Ainsi que les sites précités en première partie</w:t>
      </w:r>
    </w:p>
    <w:p w14:paraId="1522F251" w14:textId="77777777" w:rsidR="00F84AA1" w:rsidRDefault="00F84AA1" w:rsidP="00F84AA1"/>
    <w:p w14:paraId="78B6D3B5" w14:textId="77777777" w:rsidR="00F84AA1" w:rsidRDefault="00F84AA1" w:rsidP="00F84AA1">
      <w:r>
        <w:t>NB :il y a un titre en FP, mais il date de 2008, et c’est un pavé que, personnellement, je n’ai jamais ouvert…</w:t>
      </w:r>
    </w:p>
    <w:p w14:paraId="18E4AF22" w14:textId="77777777" w:rsidR="00F84AA1" w:rsidRPr="00C02E7E" w:rsidRDefault="00F84AA1" w:rsidP="00F84AA1"/>
    <w:p w14:paraId="181F5FE1" w14:textId="77777777" w:rsidR="00F84AA1" w:rsidRDefault="00F84AA1" w:rsidP="00F84AA1"/>
    <w:p w14:paraId="06ADFAE1" w14:textId="77777777" w:rsidR="00F84AA1" w:rsidRDefault="00F84AA1" w:rsidP="00F84AA1"/>
    <w:p w14:paraId="5B7E4FCB" w14:textId="77777777" w:rsidR="00F84AA1" w:rsidRDefault="00F84AA1" w:rsidP="00F84AA1"/>
    <w:p w14:paraId="17C81895" w14:textId="77777777" w:rsidR="00F84AA1" w:rsidRDefault="00F84AA1" w:rsidP="00F84AA1"/>
    <w:p w14:paraId="7263CCF0" w14:textId="77777777" w:rsidR="00F84AA1" w:rsidRDefault="00F84AA1" w:rsidP="00F84AA1"/>
    <w:p w14:paraId="79BA17F5" w14:textId="77777777" w:rsidR="00F84AA1" w:rsidRDefault="00F84AA1" w:rsidP="00F84AA1">
      <w:pPr>
        <w:sectPr w:rsidR="00F84AA1" w:rsidSect="00F84AA1">
          <w:pgSz w:w="11906" w:h="16838"/>
          <w:pgMar w:top="1417" w:right="1417" w:bottom="1417" w:left="1417" w:header="708" w:footer="708" w:gutter="0"/>
          <w:cols w:space="708"/>
          <w:docGrid w:linePitch="360"/>
        </w:sectPr>
      </w:pPr>
    </w:p>
    <w:p w14:paraId="73360D1C" w14:textId="77777777" w:rsidR="00F84AA1" w:rsidRDefault="00F84AA1" w:rsidP="00F84AA1">
      <w:pPr>
        <w:pStyle w:val="Titre1"/>
      </w:pPr>
      <w:bookmarkStart w:id="11" w:name="_Toc188891348"/>
      <w:r>
        <w:lastRenderedPageBreak/>
        <w:t>Données statistiques</w:t>
      </w:r>
      <w:bookmarkEnd w:id="11"/>
    </w:p>
    <w:p w14:paraId="397882E9" w14:textId="4735E997" w:rsidR="000D4497" w:rsidRDefault="000D4497" w:rsidP="000D4497">
      <w:pPr>
        <w:pStyle w:val="Titre2"/>
      </w:pPr>
      <w:bookmarkStart w:id="12" w:name="_Toc188891349"/>
      <w:r>
        <w:t>2025 (données 2024)</w:t>
      </w:r>
      <w:bookmarkEnd w:id="12"/>
    </w:p>
    <w:tbl>
      <w:tblPr>
        <w:tblW w:w="13486" w:type="dxa"/>
        <w:tblCellMar>
          <w:left w:w="70" w:type="dxa"/>
          <w:right w:w="70" w:type="dxa"/>
        </w:tblCellMar>
        <w:tblLook w:val="04A0" w:firstRow="1" w:lastRow="0" w:firstColumn="1" w:lastColumn="0" w:noHBand="0" w:noVBand="1"/>
      </w:tblPr>
      <w:tblGrid>
        <w:gridCol w:w="2258"/>
        <w:gridCol w:w="993"/>
        <w:gridCol w:w="992"/>
        <w:gridCol w:w="1276"/>
        <w:gridCol w:w="850"/>
        <w:gridCol w:w="992"/>
        <w:gridCol w:w="993"/>
        <w:gridCol w:w="1275"/>
        <w:gridCol w:w="851"/>
        <w:gridCol w:w="1021"/>
        <w:gridCol w:w="709"/>
        <w:gridCol w:w="1276"/>
      </w:tblGrid>
      <w:tr w:rsidR="000D4497" w:rsidRPr="000D4497" w14:paraId="1633EE83" w14:textId="77777777" w:rsidTr="000D4497">
        <w:trPr>
          <w:trHeight w:val="825"/>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7EE583FC"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46055521"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nb docs</w:t>
            </w:r>
          </w:p>
        </w:tc>
        <w:tc>
          <w:tcPr>
            <w:tcW w:w="992" w:type="dxa"/>
            <w:tcBorders>
              <w:top w:val="single" w:sz="8" w:space="0" w:color="auto"/>
              <w:left w:val="nil"/>
              <w:bottom w:val="nil"/>
              <w:right w:val="single" w:sz="4" w:space="0" w:color="auto"/>
            </w:tcBorders>
            <w:shd w:val="clear" w:color="auto" w:fill="auto"/>
            <w:vAlign w:val="center"/>
            <w:hideMark/>
          </w:tcPr>
          <w:p w14:paraId="559FB31F"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en prêt</w:t>
            </w:r>
          </w:p>
        </w:tc>
        <w:tc>
          <w:tcPr>
            <w:tcW w:w="1276" w:type="dxa"/>
            <w:tcBorders>
              <w:top w:val="single" w:sz="8" w:space="0" w:color="auto"/>
              <w:left w:val="nil"/>
              <w:bottom w:val="nil"/>
              <w:right w:val="single" w:sz="4" w:space="0" w:color="auto"/>
            </w:tcBorders>
            <w:shd w:val="clear" w:color="000000" w:fill="C6E0B4"/>
            <w:vAlign w:val="center"/>
            <w:hideMark/>
          </w:tcPr>
          <w:p w14:paraId="6AA787D2"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%age prêts</w:t>
            </w:r>
          </w:p>
        </w:tc>
        <w:tc>
          <w:tcPr>
            <w:tcW w:w="850" w:type="dxa"/>
            <w:tcBorders>
              <w:top w:val="single" w:sz="8" w:space="0" w:color="auto"/>
              <w:left w:val="nil"/>
              <w:bottom w:val="nil"/>
              <w:right w:val="single" w:sz="4" w:space="0" w:color="auto"/>
            </w:tcBorders>
            <w:shd w:val="clear" w:color="auto" w:fill="auto"/>
            <w:vAlign w:val="center"/>
            <w:hideMark/>
          </w:tcPr>
          <w:p w14:paraId="38128225"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moins 5 ans</w:t>
            </w:r>
          </w:p>
        </w:tc>
        <w:tc>
          <w:tcPr>
            <w:tcW w:w="992" w:type="dxa"/>
            <w:tcBorders>
              <w:top w:val="single" w:sz="8" w:space="0" w:color="auto"/>
              <w:left w:val="nil"/>
              <w:bottom w:val="nil"/>
              <w:right w:val="single" w:sz="4" w:space="0" w:color="auto"/>
            </w:tcBorders>
            <w:shd w:val="clear" w:color="auto" w:fill="auto"/>
            <w:vAlign w:val="center"/>
            <w:hideMark/>
          </w:tcPr>
          <w:p w14:paraId="39178CC6"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%age - 5 ans</w:t>
            </w:r>
          </w:p>
        </w:tc>
        <w:tc>
          <w:tcPr>
            <w:tcW w:w="993" w:type="dxa"/>
            <w:tcBorders>
              <w:top w:val="single" w:sz="8" w:space="0" w:color="auto"/>
              <w:left w:val="nil"/>
              <w:bottom w:val="nil"/>
              <w:right w:val="single" w:sz="4" w:space="0" w:color="auto"/>
            </w:tcBorders>
            <w:shd w:val="clear" w:color="auto" w:fill="auto"/>
            <w:vAlign w:val="center"/>
            <w:hideMark/>
          </w:tcPr>
          <w:p w14:paraId="57805EC5"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nb prêts - 5 ans</w:t>
            </w:r>
          </w:p>
        </w:tc>
        <w:tc>
          <w:tcPr>
            <w:tcW w:w="1275" w:type="dxa"/>
            <w:tcBorders>
              <w:top w:val="single" w:sz="8" w:space="0" w:color="auto"/>
              <w:left w:val="nil"/>
              <w:bottom w:val="nil"/>
              <w:right w:val="single" w:sz="4" w:space="0" w:color="auto"/>
            </w:tcBorders>
            <w:shd w:val="clear" w:color="000000" w:fill="C6E0B4"/>
            <w:vAlign w:val="center"/>
            <w:hideMark/>
          </w:tcPr>
          <w:p w14:paraId="72C09969"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%age - 5 ans en prêt</w:t>
            </w:r>
          </w:p>
        </w:tc>
        <w:tc>
          <w:tcPr>
            <w:tcW w:w="851" w:type="dxa"/>
            <w:tcBorders>
              <w:top w:val="single" w:sz="8" w:space="0" w:color="auto"/>
              <w:left w:val="nil"/>
              <w:bottom w:val="nil"/>
              <w:right w:val="single" w:sz="4" w:space="0" w:color="auto"/>
            </w:tcBorders>
            <w:shd w:val="clear" w:color="auto" w:fill="auto"/>
            <w:vAlign w:val="center"/>
            <w:hideMark/>
          </w:tcPr>
          <w:p w14:paraId="61CA35EC"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acq° 2024</w:t>
            </w:r>
          </w:p>
        </w:tc>
        <w:tc>
          <w:tcPr>
            <w:tcW w:w="1021" w:type="dxa"/>
            <w:tcBorders>
              <w:top w:val="single" w:sz="8" w:space="0" w:color="auto"/>
              <w:left w:val="nil"/>
              <w:bottom w:val="nil"/>
              <w:right w:val="single" w:sz="4" w:space="0" w:color="auto"/>
            </w:tcBorders>
            <w:shd w:val="clear" w:color="auto" w:fill="auto"/>
            <w:vAlign w:val="center"/>
            <w:hideMark/>
          </w:tcPr>
          <w:p w14:paraId="2583846A"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acq° annuelles</w:t>
            </w:r>
          </w:p>
        </w:tc>
        <w:tc>
          <w:tcPr>
            <w:tcW w:w="709" w:type="dxa"/>
            <w:tcBorders>
              <w:top w:val="single" w:sz="8" w:space="0" w:color="auto"/>
              <w:left w:val="nil"/>
              <w:bottom w:val="nil"/>
              <w:right w:val="single" w:sz="4" w:space="0" w:color="auto"/>
            </w:tcBorders>
            <w:shd w:val="clear" w:color="000000" w:fill="C6E0B4"/>
            <w:vAlign w:val="center"/>
            <w:hideMark/>
          </w:tcPr>
          <w:p w14:paraId="417B9CA4" w14:textId="77777777" w:rsidR="000D4497" w:rsidRPr="000D4497" w:rsidRDefault="000D4497" w:rsidP="000D4497">
            <w:pPr>
              <w:spacing w:after="0" w:line="240" w:lineRule="auto"/>
              <w:jc w:val="center"/>
              <w:rPr>
                <w:rFonts w:ascii="Calibri" w:eastAsia="Times New Roman" w:hAnsi="Calibri" w:cs="Calibri"/>
                <w:b/>
                <w:bCs/>
                <w:lang w:eastAsia="fr-FR"/>
              </w:rPr>
            </w:pPr>
            <w:r w:rsidRPr="000D4497">
              <w:rPr>
                <w:rFonts w:ascii="Calibri" w:eastAsia="Times New Roman" w:hAnsi="Calibri" w:cs="Calibri"/>
                <w:b/>
                <w:bCs/>
                <w:lang w:eastAsia="fr-FR"/>
              </w:rPr>
              <w:t>âge réel</w:t>
            </w:r>
          </w:p>
        </w:tc>
        <w:tc>
          <w:tcPr>
            <w:tcW w:w="1276" w:type="dxa"/>
            <w:tcBorders>
              <w:top w:val="single" w:sz="8" w:space="0" w:color="auto"/>
              <w:left w:val="nil"/>
              <w:bottom w:val="nil"/>
              <w:right w:val="single" w:sz="8" w:space="0" w:color="auto"/>
            </w:tcBorders>
            <w:shd w:val="clear" w:color="000000" w:fill="C6E0B4"/>
            <w:vAlign w:val="center"/>
            <w:hideMark/>
          </w:tcPr>
          <w:p w14:paraId="3E351A04" w14:textId="77777777" w:rsidR="000D4497" w:rsidRPr="000D4497" w:rsidRDefault="000D4497" w:rsidP="000D4497">
            <w:pPr>
              <w:spacing w:after="0" w:line="240" w:lineRule="auto"/>
              <w:ind w:firstLineChars="100" w:firstLine="221"/>
              <w:rPr>
                <w:rFonts w:ascii="Calibri" w:eastAsia="Times New Roman" w:hAnsi="Calibri" w:cs="Calibri"/>
                <w:b/>
                <w:bCs/>
                <w:lang w:eastAsia="fr-FR"/>
              </w:rPr>
            </w:pPr>
            <w:r w:rsidRPr="000D4497">
              <w:rPr>
                <w:rFonts w:ascii="Calibri" w:eastAsia="Times New Roman" w:hAnsi="Calibri" w:cs="Calibri"/>
                <w:b/>
                <w:bCs/>
                <w:lang w:eastAsia="fr-FR"/>
              </w:rPr>
              <w:t>âge théorique</w:t>
            </w:r>
          </w:p>
        </w:tc>
      </w:tr>
      <w:tr w:rsidR="000D4497" w:rsidRPr="000D4497" w14:paraId="04FE4444" w14:textId="77777777" w:rsidTr="000D4497">
        <w:trPr>
          <w:trHeight w:val="300"/>
        </w:trPr>
        <w:tc>
          <w:tcPr>
            <w:tcW w:w="2258"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6151D002"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Poésie adultes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AA5D451"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674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CED701"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354</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281B2851"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4E674EE"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339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20AF92"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50,3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FC3719"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187</w:t>
            </w:r>
          </w:p>
        </w:tc>
        <w:tc>
          <w:tcPr>
            <w:tcW w:w="1275" w:type="dxa"/>
            <w:tcBorders>
              <w:top w:val="single" w:sz="4" w:space="0" w:color="auto"/>
              <w:left w:val="nil"/>
              <w:bottom w:val="single" w:sz="4" w:space="0" w:color="auto"/>
              <w:right w:val="single" w:sz="4" w:space="0" w:color="auto"/>
            </w:tcBorders>
            <w:shd w:val="clear" w:color="000000" w:fill="C6E0B4"/>
            <w:vAlign w:val="center"/>
            <w:hideMark/>
          </w:tcPr>
          <w:p w14:paraId="2EDAA9BA"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55,2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5AE10C6" w14:textId="77777777" w:rsidR="000D4497" w:rsidRPr="000D4497" w:rsidRDefault="000D4497" w:rsidP="000D4497">
            <w:pPr>
              <w:spacing w:after="0" w:line="240" w:lineRule="auto"/>
              <w:rPr>
                <w:rFonts w:ascii="Calibri" w:eastAsia="Times New Roman" w:hAnsi="Calibri" w:cs="Calibri"/>
                <w:b/>
                <w:bCs/>
                <w:i/>
                <w:iCs/>
                <w:color w:val="FF0000"/>
                <w:lang w:eastAsia="fr-FR"/>
              </w:rPr>
            </w:pPr>
            <w:r w:rsidRPr="000D4497">
              <w:rPr>
                <w:rFonts w:ascii="Calibri" w:eastAsia="Times New Roman" w:hAnsi="Calibri" w:cs="Calibri"/>
                <w:b/>
                <w:bCs/>
                <w:i/>
                <w:iCs/>
                <w:color w:val="FF0000"/>
                <w:lang w:eastAsia="fr-FR"/>
              </w:rPr>
              <w:t>49</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51C64B5A"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59</w:t>
            </w:r>
          </w:p>
        </w:tc>
        <w:tc>
          <w:tcPr>
            <w:tcW w:w="709" w:type="dxa"/>
            <w:tcBorders>
              <w:top w:val="single" w:sz="4" w:space="0" w:color="auto"/>
              <w:left w:val="nil"/>
              <w:bottom w:val="single" w:sz="4" w:space="0" w:color="auto"/>
              <w:right w:val="single" w:sz="4" w:space="0" w:color="auto"/>
            </w:tcBorders>
            <w:shd w:val="clear" w:color="000000" w:fill="C6E0B4"/>
            <w:noWrap/>
            <w:vAlign w:val="bottom"/>
            <w:hideMark/>
          </w:tcPr>
          <w:p w14:paraId="3F45AA37"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5,4</w:t>
            </w:r>
          </w:p>
        </w:tc>
        <w:tc>
          <w:tcPr>
            <w:tcW w:w="1276" w:type="dxa"/>
            <w:tcBorders>
              <w:top w:val="single" w:sz="4" w:space="0" w:color="auto"/>
              <w:left w:val="nil"/>
              <w:bottom w:val="single" w:sz="4" w:space="0" w:color="auto"/>
              <w:right w:val="single" w:sz="8" w:space="0" w:color="auto"/>
            </w:tcBorders>
            <w:shd w:val="clear" w:color="000000" w:fill="C6E0B4"/>
            <w:vAlign w:val="center"/>
            <w:hideMark/>
          </w:tcPr>
          <w:p w14:paraId="6E9FD6BF" w14:textId="77777777" w:rsidR="000D4497" w:rsidRPr="000D4497" w:rsidRDefault="000D4497" w:rsidP="000D4497">
            <w:pPr>
              <w:spacing w:after="0" w:line="240" w:lineRule="auto"/>
              <w:rPr>
                <w:rFonts w:ascii="Calibri" w:eastAsia="Times New Roman" w:hAnsi="Calibri" w:cs="Calibri"/>
                <w:b/>
                <w:bCs/>
                <w:color w:val="FF0000"/>
                <w:lang w:eastAsia="fr-FR"/>
              </w:rPr>
            </w:pPr>
            <w:r w:rsidRPr="000D4497">
              <w:rPr>
                <w:rFonts w:ascii="Calibri" w:eastAsia="Times New Roman" w:hAnsi="Calibri" w:cs="Calibri"/>
                <w:b/>
                <w:bCs/>
                <w:color w:val="FF0000"/>
                <w:lang w:eastAsia="fr-FR"/>
              </w:rPr>
              <w:t>5,8</w:t>
            </w:r>
          </w:p>
        </w:tc>
      </w:tr>
      <w:tr w:rsidR="000D4497" w:rsidRPr="000D4497" w14:paraId="36DFB15B" w14:textId="77777777" w:rsidTr="000D4497">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298DA751" w14:textId="77777777" w:rsidR="000D4497" w:rsidRPr="000D4497" w:rsidRDefault="000D4497" w:rsidP="000D4497">
            <w:pPr>
              <w:spacing w:after="0" w:line="240" w:lineRule="auto"/>
              <w:rPr>
                <w:rFonts w:ascii="Calibri" w:eastAsia="Times New Roman" w:hAnsi="Calibri" w:cs="Calibri"/>
                <w:b/>
                <w:bCs/>
                <w:color w:val="0000FF"/>
                <w:sz w:val="20"/>
                <w:szCs w:val="20"/>
                <w:lang w:eastAsia="fr-FR"/>
              </w:rPr>
            </w:pPr>
            <w:r w:rsidRPr="000D4497">
              <w:rPr>
                <w:rFonts w:ascii="Calibri" w:eastAsia="Times New Roman" w:hAnsi="Calibri" w:cs="Calibri"/>
                <w:b/>
                <w:bCs/>
                <w:color w:val="0000FF"/>
                <w:sz w:val="20"/>
                <w:szCs w:val="20"/>
                <w:lang w:eastAsia="fr-FR"/>
              </w:rPr>
              <w:t>Total Livres Adultes</w:t>
            </w:r>
          </w:p>
        </w:tc>
        <w:tc>
          <w:tcPr>
            <w:tcW w:w="993" w:type="dxa"/>
            <w:tcBorders>
              <w:top w:val="nil"/>
              <w:left w:val="nil"/>
              <w:bottom w:val="single" w:sz="4" w:space="0" w:color="auto"/>
              <w:right w:val="single" w:sz="4" w:space="0" w:color="auto"/>
            </w:tcBorders>
            <w:shd w:val="clear" w:color="auto" w:fill="auto"/>
            <w:noWrap/>
            <w:vAlign w:val="bottom"/>
            <w:hideMark/>
          </w:tcPr>
          <w:p w14:paraId="3A589442"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65206</w:t>
            </w:r>
          </w:p>
        </w:tc>
        <w:tc>
          <w:tcPr>
            <w:tcW w:w="992" w:type="dxa"/>
            <w:tcBorders>
              <w:top w:val="nil"/>
              <w:left w:val="nil"/>
              <w:bottom w:val="single" w:sz="4" w:space="0" w:color="auto"/>
              <w:right w:val="single" w:sz="4" w:space="0" w:color="auto"/>
            </w:tcBorders>
            <w:shd w:val="clear" w:color="auto" w:fill="auto"/>
            <w:noWrap/>
            <w:vAlign w:val="bottom"/>
            <w:hideMark/>
          </w:tcPr>
          <w:p w14:paraId="733C8CE7"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48952</w:t>
            </w:r>
          </w:p>
        </w:tc>
        <w:tc>
          <w:tcPr>
            <w:tcW w:w="1276" w:type="dxa"/>
            <w:tcBorders>
              <w:top w:val="nil"/>
              <w:left w:val="nil"/>
              <w:bottom w:val="single" w:sz="4" w:space="0" w:color="auto"/>
              <w:right w:val="single" w:sz="4" w:space="0" w:color="auto"/>
            </w:tcBorders>
            <w:shd w:val="clear" w:color="000000" w:fill="C6E0B4"/>
            <w:noWrap/>
            <w:vAlign w:val="bottom"/>
            <w:hideMark/>
          </w:tcPr>
          <w:p w14:paraId="74F66D74"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75,1</w:t>
            </w:r>
          </w:p>
        </w:tc>
        <w:tc>
          <w:tcPr>
            <w:tcW w:w="850" w:type="dxa"/>
            <w:tcBorders>
              <w:top w:val="nil"/>
              <w:left w:val="nil"/>
              <w:bottom w:val="single" w:sz="4" w:space="0" w:color="auto"/>
              <w:right w:val="single" w:sz="4" w:space="0" w:color="auto"/>
            </w:tcBorders>
            <w:shd w:val="clear" w:color="auto" w:fill="auto"/>
            <w:noWrap/>
            <w:vAlign w:val="bottom"/>
            <w:hideMark/>
          </w:tcPr>
          <w:p w14:paraId="2CD1FEF1"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23436</w:t>
            </w:r>
          </w:p>
        </w:tc>
        <w:tc>
          <w:tcPr>
            <w:tcW w:w="992" w:type="dxa"/>
            <w:tcBorders>
              <w:top w:val="nil"/>
              <w:left w:val="nil"/>
              <w:bottom w:val="single" w:sz="4" w:space="0" w:color="auto"/>
              <w:right w:val="single" w:sz="4" w:space="0" w:color="auto"/>
            </w:tcBorders>
            <w:shd w:val="clear" w:color="auto" w:fill="auto"/>
            <w:noWrap/>
            <w:vAlign w:val="bottom"/>
            <w:hideMark/>
          </w:tcPr>
          <w:p w14:paraId="0F2E2A83"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35,9</w:t>
            </w:r>
          </w:p>
        </w:tc>
        <w:tc>
          <w:tcPr>
            <w:tcW w:w="993" w:type="dxa"/>
            <w:tcBorders>
              <w:top w:val="nil"/>
              <w:left w:val="nil"/>
              <w:bottom w:val="single" w:sz="4" w:space="0" w:color="auto"/>
              <w:right w:val="single" w:sz="4" w:space="0" w:color="auto"/>
            </w:tcBorders>
            <w:shd w:val="clear" w:color="auto" w:fill="auto"/>
            <w:noWrap/>
            <w:vAlign w:val="bottom"/>
            <w:hideMark/>
          </w:tcPr>
          <w:p w14:paraId="79219796"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18902</w:t>
            </w:r>
          </w:p>
        </w:tc>
        <w:tc>
          <w:tcPr>
            <w:tcW w:w="1275" w:type="dxa"/>
            <w:tcBorders>
              <w:top w:val="nil"/>
              <w:left w:val="nil"/>
              <w:bottom w:val="single" w:sz="4" w:space="0" w:color="auto"/>
              <w:right w:val="single" w:sz="4" w:space="0" w:color="auto"/>
            </w:tcBorders>
            <w:shd w:val="clear" w:color="000000" w:fill="C6E0B4"/>
            <w:noWrap/>
            <w:vAlign w:val="bottom"/>
            <w:hideMark/>
          </w:tcPr>
          <w:p w14:paraId="18C157F2"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80,7</w:t>
            </w:r>
          </w:p>
        </w:tc>
        <w:tc>
          <w:tcPr>
            <w:tcW w:w="851" w:type="dxa"/>
            <w:tcBorders>
              <w:top w:val="nil"/>
              <w:left w:val="nil"/>
              <w:bottom w:val="single" w:sz="4" w:space="0" w:color="auto"/>
              <w:right w:val="single" w:sz="4" w:space="0" w:color="auto"/>
            </w:tcBorders>
            <w:shd w:val="clear" w:color="auto" w:fill="auto"/>
            <w:noWrap/>
            <w:vAlign w:val="bottom"/>
            <w:hideMark/>
          </w:tcPr>
          <w:p w14:paraId="4C579B88"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4585</w:t>
            </w:r>
          </w:p>
        </w:tc>
        <w:tc>
          <w:tcPr>
            <w:tcW w:w="1021" w:type="dxa"/>
            <w:tcBorders>
              <w:top w:val="nil"/>
              <w:left w:val="nil"/>
              <w:bottom w:val="single" w:sz="4" w:space="0" w:color="auto"/>
              <w:right w:val="single" w:sz="4" w:space="0" w:color="auto"/>
            </w:tcBorders>
            <w:shd w:val="clear" w:color="auto" w:fill="auto"/>
            <w:noWrap/>
            <w:vAlign w:val="bottom"/>
            <w:hideMark/>
          </w:tcPr>
          <w:p w14:paraId="57F68839"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4443</w:t>
            </w:r>
          </w:p>
        </w:tc>
        <w:tc>
          <w:tcPr>
            <w:tcW w:w="709" w:type="dxa"/>
            <w:tcBorders>
              <w:top w:val="nil"/>
              <w:left w:val="nil"/>
              <w:bottom w:val="single" w:sz="4" w:space="0" w:color="auto"/>
              <w:right w:val="single" w:sz="4" w:space="0" w:color="auto"/>
            </w:tcBorders>
            <w:shd w:val="clear" w:color="000000" w:fill="C6E0B4"/>
            <w:noWrap/>
            <w:vAlign w:val="bottom"/>
            <w:hideMark/>
          </w:tcPr>
          <w:p w14:paraId="27D4C80D"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6,7</w:t>
            </w:r>
          </w:p>
        </w:tc>
        <w:tc>
          <w:tcPr>
            <w:tcW w:w="1276" w:type="dxa"/>
            <w:tcBorders>
              <w:top w:val="nil"/>
              <w:left w:val="nil"/>
              <w:bottom w:val="single" w:sz="4" w:space="0" w:color="auto"/>
              <w:right w:val="single" w:sz="8" w:space="0" w:color="auto"/>
            </w:tcBorders>
            <w:shd w:val="clear" w:color="000000" w:fill="C6E0B4"/>
            <w:noWrap/>
            <w:vAlign w:val="bottom"/>
            <w:hideMark/>
          </w:tcPr>
          <w:p w14:paraId="290B704B"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7,3</w:t>
            </w:r>
          </w:p>
        </w:tc>
      </w:tr>
      <w:tr w:rsidR="000D4497" w:rsidRPr="000D4497" w14:paraId="6ECEC1C4" w14:textId="77777777" w:rsidTr="000D4497">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3EA3CE2B" w14:textId="77777777" w:rsidR="000D4497" w:rsidRPr="000D4497" w:rsidRDefault="000D4497" w:rsidP="000D4497">
            <w:pPr>
              <w:spacing w:after="0" w:line="240" w:lineRule="auto"/>
              <w:rPr>
                <w:rFonts w:ascii="Calibri" w:eastAsia="Times New Roman" w:hAnsi="Calibri" w:cs="Calibri"/>
                <w:b/>
                <w:bCs/>
                <w:color w:val="0000FF"/>
                <w:sz w:val="20"/>
                <w:szCs w:val="20"/>
                <w:lang w:eastAsia="fr-FR"/>
              </w:rPr>
            </w:pPr>
            <w:r w:rsidRPr="000D4497">
              <w:rPr>
                <w:rFonts w:ascii="Calibri" w:eastAsia="Times New Roman" w:hAnsi="Calibri" w:cs="Calibri"/>
                <w:b/>
                <w:bCs/>
                <w:color w:val="0000FF"/>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2D2926DB"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1EC4743B"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71ABB8A6"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63D7A181"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60710</w:t>
            </w:r>
          </w:p>
        </w:tc>
        <w:tc>
          <w:tcPr>
            <w:tcW w:w="992" w:type="dxa"/>
            <w:tcBorders>
              <w:top w:val="nil"/>
              <w:left w:val="nil"/>
              <w:bottom w:val="single" w:sz="4" w:space="0" w:color="auto"/>
              <w:right w:val="single" w:sz="4" w:space="0" w:color="auto"/>
            </w:tcBorders>
            <w:shd w:val="clear" w:color="auto" w:fill="auto"/>
            <w:noWrap/>
            <w:vAlign w:val="bottom"/>
            <w:hideMark/>
          </w:tcPr>
          <w:p w14:paraId="625BAC9A"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35,5</w:t>
            </w:r>
          </w:p>
        </w:tc>
        <w:tc>
          <w:tcPr>
            <w:tcW w:w="993" w:type="dxa"/>
            <w:tcBorders>
              <w:top w:val="nil"/>
              <w:left w:val="nil"/>
              <w:bottom w:val="single" w:sz="4" w:space="0" w:color="auto"/>
              <w:right w:val="single" w:sz="4" w:space="0" w:color="auto"/>
            </w:tcBorders>
            <w:shd w:val="clear" w:color="auto" w:fill="auto"/>
            <w:noWrap/>
            <w:vAlign w:val="bottom"/>
            <w:hideMark/>
          </w:tcPr>
          <w:p w14:paraId="71F96882"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50049</w:t>
            </w:r>
          </w:p>
        </w:tc>
        <w:tc>
          <w:tcPr>
            <w:tcW w:w="1275" w:type="dxa"/>
            <w:tcBorders>
              <w:top w:val="nil"/>
              <w:left w:val="nil"/>
              <w:bottom w:val="single" w:sz="4" w:space="0" w:color="auto"/>
              <w:right w:val="single" w:sz="4" w:space="0" w:color="auto"/>
            </w:tcBorders>
            <w:shd w:val="clear" w:color="000000" w:fill="C6E0B4"/>
            <w:noWrap/>
            <w:vAlign w:val="bottom"/>
            <w:hideMark/>
          </w:tcPr>
          <w:p w14:paraId="082B37E5"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82,4</w:t>
            </w:r>
          </w:p>
        </w:tc>
        <w:tc>
          <w:tcPr>
            <w:tcW w:w="851" w:type="dxa"/>
            <w:tcBorders>
              <w:top w:val="nil"/>
              <w:left w:val="nil"/>
              <w:bottom w:val="single" w:sz="4" w:space="0" w:color="auto"/>
              <w:right w:val="single" w:sz="4" w:space="0" w:color="auto"/>
            </w:tcBorders>
            <w:shd w:val="clear" w:color="auto" w:fill="auto"/>
            <w:noWrap/>
            <w:vAlign w:val="bottom"/>
            <w:hideMark/>
          </w:tcPr>
          <w:p w14:paraId="7D0BF89F"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4F4DE0F3"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11460</w:t>
            </w:r>
          </w:p>
        </w:tc>
        <w:tc>
          <w:tcPr>
            <w:tcW w:w="709" w:type="dxa"/>
            <w:tcBorders>
              <w:top w:val="nil"/>
              <w:left w:val="nil"/>
              <w:bottom w:val="single" w:sz="4" w:space="0" w:color="auto"/>
              <w:right w:val="single" w:sz="4" w:space="0" w:color="auto"/>
            </w:tcBorders>
            <w:shd w:val="clear" w:color="000000" w:fill="C6E0B4"/>
            <w:noWrap/>
            <w:vAlign w:val="bottom"/>
            <w:hideMark/>
          </w:tcPr>
          <w:p w14:paraId="79BBA769"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7,5</w:t>
            </w:r>
          </w:p>
        </w:tc>
        <w:tc>
          <w:tcPr>
            <w:tcW w:w="1276" w:type="dxa"/>
            <w:tcBorders>
              <w:top w:val="nil"/>
              <w:left w:val="nil"/>
              <w:bottom w:val="single" w:sz="4" w:space="0" w:color="auto"/>
              <w:right w:val="single" w:sz="8" w:space="0" w:color="auto"/>
            </w:tcBorders>
            <w:shd w:val="clear" w:color="000000" w:fill="C6E0B4"/>
            <w:noWrap/>
            <w:vAlign w:val="bottom"/>
            <w:hideMark/>
          </w:tcPr>
          <w:p w14:paraId="2F125EE2"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7,5</w:t>
            </w:r>
          </w:p>
        </w:tc>
      </w:tr>
      <w:tr w:rsidR="000D4497" w:rsidRPr="000D4497" w14:paraId="20E79632" w14:textId="77777777" w:rsidTr="000D4497">
        <w:trPr>
          <w:trHeight w:val="402"/>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0CEC68DA" w14:textId="77777777" w:rsidR="000D4497" w:rsidRPr="000D4497" w:rsidRDefault="000D4497" w:rsidP="000D4497">
            <w:pPr>
              <w:spacing w:after="0" w:line="240" w:lineRule="auto"/>
              <w:rPr>
                <w:rFonts w:ascii="Calibri" w:eastAsia="Times New Roman" w:hAnsi="Calibri" w:cs="Calibri"/>
                <w:b/>
                <w:bCs/>
                <w:color w:val="0000FF"/>
                <w:sz w:val="20"/>
                <w:szCs w:val="20"/>
                <w:lang w:eastAsia="fr-FR"/>
              </w:rPr>
            </w:pPr>
            <w:r w:rsidRPr="000D4497">
              <w:rPr>
                <w:rFonts w:ascii="Calibri" w:eastAsia="Times New Roman" w:hAnsi="Calibri" w:cs="Calibri"/>
                <w:b/>
                <w:bCs/>
                <w:color w:val="0000FF"/>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647F355B"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7F2ECCCE"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4173F87E"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1910C4C8"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66319</w:t>
            </w:r>
          </w:p>
        </w:tc>
        <w:tc>
          <w:tcPr>
            <w:tcW w:w="992" w:type="dxa"/>
            <w:tcBorders>
              <w:top w:val="nil"/>
              <w:left w:val="nil"/>
              <w:bottom w:val="single" w:sz="8" w:space="0" w:color="auto"/>
              <w:right w:val="single" w:sz="4" w:space="0" w:color="auto"/>
            </w:tcBorders>
            <w:shd w:val="clear" w:color="auto" w:fill="auto"/>
            <w:noWrap/>
            <w:vAlign w:val="bottom"/>
            <w:hideMark/>
          </w:tcPr>
          <w:p w14:paraId="3359D951"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35,2</w:t>
            </w:r>
          </w:p>
        </w:tc>
        <w:tc>
          <w:tcPr>
            <w:tcW w:w="993" w:type="dxa"/>
            <w:tcBorders>
              <w:top w:val="nil"/>
              <w:left w:val="nil"/>
              <w:bottom w:val="single" w:sz="8" w:space="0" w:color="auto"/>
              <w:right w:val="single" w:sz="4" w:space="0" w:color="auto"/>
            </w:tcBorders>
            <w:shd w:val="clear" w:color="auto" w:fill="auto"/>
            <w:noWrap/>
            <w:vAlign w:val="bottom"/>
            <w:hideMark/>
          </w:tcPr>
          <w:p w14:paraId="18F2B5CB"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54480</w:t>
            </w:r>
          </w:p>
        </w:tc>
        <w:tc>
          <w:tcPr>
            <w:tcW w:w="1275" w:type="dxa"/>
            <w:tcBorders>
              <w:top w:val="nil"/>
              <w:left w:val="nil"/>
              <w:bottom w:val="single" w:sz="8" w:space="0" w:color="auto"/>
              <w:right w:val="single" w:sz="4" w:space="0" w:color="auto"/>
            </w:tcBorders>
            <w:shd w:val="clear" w:color="000000" w:fill="C6E0B4"/>
            <w:noWrap/>
            <w:vAlign w:val="bottom"/>
            <w:hideMark/>
          </w:tcPr>
          <w:p w14:paraId="3234FD85"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82,1</w:t>
            </w:r>
          </w:p>
        </w:tc>
        <w:tc>
          <w:tcPr>
            <w:tcW w:w="851" w:type="dxa"/>
            <w:tcBorders>
              <w:top w:val="nil"/>
              <w:left w:val="nil"/>
              <w:bottom w:val="single" w:sz="8" w:space="0" w:color="auto"/>
              <w:right w:val="single" w:sz="4" w:space="0" w:color="auto"/>
            </w:tcBorders>
            <w:shd w:val="clear" w:color="auto" w:fill="auto"/>
            <w:noWrap/>
            <w:vAlign w:val="bottom"/>
            <w:hideMark/>
          </w:tcPr>
          <w:p w14:paraId="35EEA9D0"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1FF569E1"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12492</w:t>
            </w:r>
          </w:p>
        </w:tc>
        <w:tc>
          <w:tcPr>
            <w:tcW w:w="709" w:type="dxa"/>
            <w:tcBorders>
              <w:top w:val="nil"/>
              <w:left w:val="nil"/>
              <w:bottom w:val="single" w:sz="8" w:space="0" w:color="auto"/>
              <w:right w:val="single" w:sz="4" w:space="0" w:color="auto"/>
            </w:tcBorders>
            <w:shd w:val="clear" w:color="000000" w:fill="C6E0B4"/>
            <w:noWrap/>
            <w:vAlign w:val="bottom"/>
            <w:hideMark/>
          </w:tcPr>
          <w:p w14:paraId="24EBA3FF"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7,5</w:t>
            </w:r>
          </w:p>
        </w:tc>
        <w:tc>
          <w:tcPr>
            <w:tcW w:w="1276" w:type="dxa"/>
            <w:tcBorders>
              <w:top w:val="nil"/>
              <w:left w:val="nil"/>
              <w:bottom w:val="single" w:sz="8" w:space="0" w:color="auto"/>
              <w:right w:val="single" w:sz="8" w:space="0" w:color="auto"/>
            </w:tcBorders>
            <w:shd w:val="clear" w:color="000000" w:fill="C6E0B4"/>
            <w:noWrap/>
            <w:vAlign w:val="bottom"/>
            <w:hideMark/>
          </w:tcPr>
          <w:p w14:paraId="7EFF3D82" w14:textId="77777777" w:rsidR="000D4497" w:rsidRPr="000D4497" w:rsidRDefault="000D4497" w:rsidP="000D4497">
            <w:pPr>
              <w:spacing w:after="0" w:line="240" w:lineRule="auto"/>
              <w:rPr>
                <w:rFonts w:ascii="Calibri" w:eastAsia="Times New Roman" w:hAnsi="Calibri" w:cs="Calibri"/>
                <w:color w:val="000000"/>
                <w:lang w:eastAsia="fr-FR"/>
              </w:rPr>
            </w:pPr>
            <w:r w:rsidRPr="000D4497">
              <w:rPr>
                <w:rFonts w:ascii="Calibri" w:eastAsia="Times New Roman" w:hAnsi="Calibri" w:cs="Calibri"/>
                <w:color w:val="000000"/>
                <w:lang w:eastAsia="fr-FR"/>
              </w:rPr>
              <w:t>7,5</w:t>
            </w:r>
          </w:p>
        </w:tc>
      </w:tr>
    </w:tbl>
    <w:p w14:paraId="6027FAAF" w14:textId="77777777" w:rsidR="00F84AA1" w:rsidRDefault="00F84AA1" w:rsidP="00F84AA1">
      <w:pPr>
        <w:pStyle w:val="Titre2"/>
      </w:pPr>
      <w:bookmarkStart w:id="13" w:name="_Toc188891350"/>
      <w:r>
        <w:t>2024 (données 2023)</w:t>
      </w:r>
      <w:bookmarkEnd w:id="13"/>
    </w:p>
    <w:tbl>
      <w:tblPr>
        <w:tblW w:w="13457" w:type="dxa"/>
        <w:tblCellMar>
          <w:left w:w="70" w:type="dxa"/>
          <w:right w:w="70" w:type="dxa"/>
        </w:tblCellMar>
        <w:tblLook w:val="04A0" w:firstRow="1" w:lastRow="0" w:firstColumn="1" w:lastColumn="0" w:noHBand="0" w:noVBand="1"/>
      </w:tblPr>
      <w:tblGrid>
        <w:gridCol w:w="2320"/>
        <w:gridCol w:w="960"/>
        <w:gridCol w:w="960"/>
        <w:gridCol w:w="1300"/>
        <w:gridCol w:w="920"/>
        <w:gridCol w:w="901"/>
        <w:gridCol w:w="1134"/>
        <w:gridCol w:w="1276"/>
        <w:gridCol w:w="698"/>
        <w:gridCol w:w="1021"/>
        <w:gridCol w:w="760"/>
        <w:gridCol w:w="1207"/>
      </w:tblGrid>
      <w:tr w:rsidR="00DB52F4" w:rsidRPr="00DB52F4" w14:paraId="630D34DB" w14:textId="77777777" w:rsidTr="00946C69">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5CAD22F"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0EE2E89"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C7C3953"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44B01339"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31DE451A"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nb docs - 5 ans</w:t>
            </w:r>
          </w:p>
        </w:tc>
        <w:tc>
          <w:tcPr>
            <w:tcW w:w="901" w:type="dxa"/>
            <w:tcBorders>
              <w:top w:val="single" w:sz="8" w:space="0" w:color="auto"/>
              <w:left w:val="nil"/>
              <w:bottom w:val="single" w:sz="4" w:space="0" w:color="auto"/>
              <w:right w:val="single" w:sz="4" w:space="0" w:color="auto"/>
            </w:tcBorders>
            <w:shd w:val="clear" w:color="auto" w:fill="auto"/>
            <w:noWrap/>
            <w:vAlign w:val="bottom"/>
            <w:hideMark/>
          </w:tcPr>
          <w:p w14:paraId="370DD6A7"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%age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8F0A733"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nb prêts - 5 ans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334B23E6"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64ACF642"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5A703BA9"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1EAD9BA3"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âge réel</w:t>
            </w:r>
          </w:p>
        </w:tc>
        <w:tc>
          <w:tcPr>
            <w:tcW w:w="1207" w:type="dxa"/>
            <w:tcBorders>
              <w:top w:val="single" w:sz="8" w:space="0" w:color="auto"/>
              <w:left w:val="nil"/>
              <w:bottom w:val="single" w:sz="4" w:space="0" w:color="auto"/>
              <w:right w:val="single" w:sz="8" w:space="0" w:color="auto"/>
            </w:tcBorders>
            <w:shd w:val="clear" w:color="000000" w:fill="E2EFDA"/>
            <w:noWrap/>
            <w:vAlign w:val="bottom"/>
            <w:hideMark/>
          </w:tcPr>
          <w:p w14:paraId="05387C82" w14:textId="77777777" w:rsidR="00DB52F4" w:rsidRPr="00DB52F4" w:rsidRDefault="00DB52F4" w:rsidP="00DB52F4">
            <w:pPr>
              <w:spacing w:after="0" w:line="240" w:lineRule="auto"/>
              <w:rPr>
                <w:rFonts w:ascii="Calibri" w:eastAsia="Times New Roman" w:hAnsi="Calibri" w:cs="Calibri"/>
                <w:b/>
                <w:bCs/>
                <w:color w:val="000000"/>
                <w:lang w:eastAsia="fr-FR"/>
              </w:rPr>
            </w:pPr>
            <w:r w:rsidRPr="00DB52F4">
              <w:rPr>
                <w:rFonts w:ascii="Calibri" w:eastAsia="Times New Roman" w:hAnsi="Calibri" w:cs="Calibri"/>
                <w:b/>
                <w:bCs/>
                <w:color w:val="000000"/>
                <w:lang w:eastAsia="fr-FR"/>
              </w:rPr>
              <w:t>âge théorique</w:t>
            </w:r>
          </w:p>
        </w:tc>
      </w:tr>
      <w:tr w:rsidR="00946C69" w:rsidRPr="00DB52F4" w14:paraId="76B245A4" w14:textId="77777777" w:rsidTr="00946C69">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0CB1A727"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Poésie adultes</w:t>
            </w:r>
          </w:p>
        </w:tc>
        <w:tc>
          <w:tcPr>
            <w:tcW w:w="960" w:type="dxa"/>
            <w:tcBorders>
              <w:top w:val="nil"/>
              <w:left w:val="nil"/>
              <w:bottom w:val="single" w:sz="4" w:space="0" w:color="auto"/>
              <w:right w:val="single" w:sz="4" w:space="0" w:color="auto"/>
            </w:tcBorders>
            <w:shd w:val="clear" w:color="auto" w:fill="auto"/>
            <w:noWrap/>
            <w:vAlign w:val="bottom"/>
            <w:hideMark/>
          </w:tcPr>
          <w:p w14:paraId="166644BC"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672</w:t>
            </w:r>
          </w:p>
        </w:tc>
        <w:tc>
          <w:tcPr>
            <w:tcW w:w="960" w:type="dxa"/>
            <w:tcBorders>
              <w:top w:val="nil"/>
              <w:left w:val="nil"/>
              <w:bottom w:val="single" w:sz="4" w:space="0" w:color="auto"/>
              <w:right w:val="single" w:sz="4" w:space="0" w:color="auto"/>
            </w:tcBorders>
            <w:shd w:val="clear" w:color="auto" w:fill="auto"/>
            <w:noWrap/>
            <w:vAlign w:val="bottom"/>
            <w:hideMark/>
          </w:tcPr>
          <w:p w14:paraId="6C67914C"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365</w:t>
            </w:r>
          </w:p>
        </w:tc>
        <w:tc>
          <w:tcPr>
            <w:tcW w:w="1300" w:type="dxa"/>
            <w:tcBorders>
              <w:top w:val="nil"/>
              <w:left w:val="nil"/>
              <w:bottom w:val="single" w:sz="4" w:space="0" w:color="auto"/>
              <w:right w:val="single" w:sz="4" w:space="0" w:color="auto"/>
            </w:tcBorders>
            <w:shd w:val="clear" w:color="000000" w:fill="E2EFDA"/>
            <w:noWrap/>
            <w:vAlign w:val="bottom"/>
            <w:hideMark/>
          </w:tcPr>
          <w:p w14:paraId="5C3E08DE"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54,3</w:t>
            </w:r>
          </w:p>
        </w:tc>
        <w:tc>
          <w:tcPr>
            <w:tcW w:w="920" w:type="dxa"/>
            <w:tcBorders>
              <w:top w:val="nil"/>
              <w:left w:val="nil"/>
              <w:bottom w:val="single" w:sz="4" w:space="0" w:color="auto"/>
              <w:right w:val="single" w:sz="4" w:space="0" w:color="auto"/>
            </w:tcBorders>
            <w:shd w:val="clear" w:color="auto" w:fill="auto"/>
            <w:noWrap/>
            <w:vAlign w:val="bottom"/>
            <w:hideMark/>
          </w:tcPr>
          <w:p w14:paraId="52E71B04"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380</w:t>
            </w:r>
          </w:p>
        </w:tc>
        <w:tc>
          <w:tcPr>
            <w:tcW w:w="901" w:type="dxa"/>
            <w:tcBorders>
              <w:top w:val="nil"/>
              <w:left w:val="nil"/>
              <w:bottom w:val="single" w:sz="4" w:space="0" w:color="auto"/>
              <w:right w:val="single" w:sz="4" w:space="0" w:color="auto"/>
            </w:tcBorders>
            <w:shd w:val="clear" w:color="auto" w:fill="auto"/>
            <w:noWrap/>
            <w:vAlign w:val="bottom"/>
            <w:hideMark/>
          </w:tcPr>
          <w:p w14:paraId="070457A7"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56,5</w:t>
            </w:r>
          </w:p>
        </w:tc>
        <w:tc>
          <w:tcPr>
            <w:tcW w:w="1134" w:type="dxa"/>
            <w:tcBorders>
              <w:top w:val="nil"/>
              <w:left w:val="nil"/>
              <w:bottom w:val="single" w:sz="4" w:space="0" w:color="auto"/>
              <w:right w:val="single" w:sz="4" w:space="0" w:color="auto"/>
            </w:tcBorders>
            <w:shd w:val="clear" w:color="auto" w:fill="auto"/>
            <w:noWrap/>
            <w:vAlign w:val="bottom"/>
            <w:hideMark/>
          </w:tcPr>
          <w:p w14:paraId="4CA3440F"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200</w:t>
            </w:r>
          </w:p>
        </w:tc>
        <w:tc>
          <w:tcPr>
            <w:tcW w:w="1276" w:type="dxa"/>
            <w:tcBorders>
              <w:top w:val="nil"/>
              <w:left w:val="nil"/>
              <w:bottom w:val="single" w:sz="4" w:space="0" w:color="auto"/>
              <w:right w:val="single" w:sz="4" w:space="0" w:color="auto"/>
            </w:tcBorders>
            <w:shd w:val="clear" w:color="000000" w:fill="E2EFDA"/>
            <w:noWrap/>
            <w:vAlign w:val="bottom"/>
            <w:hideMark/>
          </w:tcPr>
          <w:p w14:paraId="2E76DB9A"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52,6</w:t>
            </w:r>
          </w:p>
        </w:tc>
        <w:tc>
          <w:tcPr>
            <w:tcW w:w="698" w:type="dxa"/>
            <w:tcBorders>
              <w:top w:val="nil"/>
              <w:left w:val="nil"/>
              <w:bottom w:val="single" w:sz="4" w:space="0" w:color="auto"/>
              <w:right w:val="single" w:sz="4" w:space="0" w:color="auto"/>
            </w:tcBorders>
            <w:shd w:val="clear" w:color="auto" w:fill="auto"/>
            <w:noWrap/>
            <w:vAlign w:val="bottom"/>
            <w:hideMark/>
          </w:tcPr>
          <w:p w14:paraId="20D368DB"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68</w:t>
            </w:r>
          </w:p>
        </w:tc>
        <w:tc>
          <w:tcPr>
            <w:tcW w:w="1021" w:type="dxa"/>
            <w:tcBorders>
              <w:top w:val="nil"/>
              <w:left w:val="nil"/>
              <w:bottom w:val="single" w:sz="4" w:space="0" w:color="auto"/>
              <w:right w:val="single" w:sz="4" w:space="0" w:color="auto"/>
            </w:tcBorders>
            <w:shd w:val="clear" w:color="auto" w:fill="auto"/>
            <w:noWrap/>
            <w:vAlign w:val="bottom"/>
            <w:hideMark/>
          </w:tcPr>
          <w:p w14:paraId="696A5F17"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64,5</w:t>
            </w:r>
          </w:p>
        </w:tc>
        <w:tc>
          <w:tcPr>
            <w:tcW w:w="760" w:type="dxa"/>
            <w:tcBorders>
              <w:top w:val="nil"/>
              <w:left w:val="nil"/>
              <w:bottom w:val="single" w:sz="4" w:space="0" w:color="auto"/>
              <w:right w:val="single" w:sz="4" w:space="0" w:color="auto"/>
            </w:tcBorders>
            <w:shd w:val="clear" w:color="000000" w:fill="E2EFDA"/>
            <w:noWrap/>
            <w:vAlign w:val="bottom"/>
            <w:hideMark/>
          </w:tcPr>
          <w:p w14:paraId="30CEE4C6"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5,5</w:t>
            </w:r>
          </w:p>
        </w:tc>
        <w:tc>
          <w:tcPr>
            <w:tcW w:w="1207" w:type="dxa"/>
            <w:tcBorders>
              <w:top w:val="nil"/>
              <w:left w:val="nil"/>
              <w:bottom w:val="single" w:sz="4" w:space="0" w:color="auto"/>
              <w:right w:val="single" w:sz="8" w:space="0" w:color="auto"/>
            </w:tcBorders>
            <w:shd w:val="clear" w:color="000000" w:fill="E2EFDA"/>
            <w:noWrap/>
            <w:vAlign w:val="bottom"/>
            <w:hideMark/>
          </w:tcPr>
          <w:p w14:paraId="0C2B5D98" w14:textId="77777777" w:rsidR="00DB52F4" w:rsidRPr="00DB52F4" w:rsidRDefault="00DB52F4" w:rsidP="00DB52F4">
            <w:pPr>
              <w:spacing w:after="0" w:line="240" w:lineRule="auto"/>
              <w:rPr>
                <w:rFonts w:ascii="Calibri" w:eastAsia="Times New Roman" w:hAnsi="Calibri" w:cs="Calibri"/>
                <w:b/>
                <w:bCs/>
                <w:color w:val="FF0000"/>
                <w:lang w:eastAsia="fr-FR"/>
              </w:rPr>
            </w:pPr>
            <w:r w:rsidRPr="00DB52F4">
              <w:rPr>
                <w:rFonts w:ascii="Calibri" w:eastAsia="Times New Roman" w:hAnsi="Calibri" w:cs="Calibri"/>
                <w:b/>
                <w:bCs/>
                <w:color w:val="FF0000"/>
                <w:lang w:eastAsia="fr-FR"/>
              </w:rPr>
              <w:t>5,2</w:t>
            </w:r>
          </w:p>
        </w:tc>
      </w:tr>
      <w:tr w:rsidR="00946C69" w:rsidRPr="00DB52F4" w14:paraId="54AD02F4" w14:textId="77777777" w:rsidTr="00946C69">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302691FA" w14:textId="77777777" w:rsidR="00DB52F4" w:rsidRPr="00DB52F4" w:rsidRDefault="00DB52F4" w:rsidP="00DB52F4">
            <w:pPr>
              <w:spacing w:after="0" w:line="240" w:lineRule="auto"/>
              <w:rPr>
                <w:rFonts w:ascii="Arial" w:eastAsia="Times New Roman" w:hAnsi="Arial" w:cs="Arial"/>
                <w:b/>
                <w:bCs/>
                <w:color w:val="0000FF"/>
                <w:sz w:val="20"/>
                <w:szCs w:val="20"/>
                <w:lang w:eastAsia="fr-FR"/>
              </w:rPr>
            </w:pPr>
            <w:r w:rsidRPr="00DB52F4">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shd w:val="clear" w:color="auto" w:fill="auto"/>
            <w:noWrap/>
            <w:vAlign w:val="bottom"/>
            <w:hideMark/>
          </w:tcPr>
          <w:p w14:paraId="52BADECA"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68687</w:t>
            </w:r>
          </w:p>
        </w:tc>
        <w:tc>
          <w:tcPr>
            <w:tcW w:w="960" w:type="dxa"/>
            <w:tcBorders>
              <w:top w:val="nil"/>
              <w:left w:val="nil"/>
              <w:bottom w:val="single" w:sz="4" w:space="0" w:color="auto"/>
              <w:right w:val="single" w:sz="4" w:space="0" w:color="auto"/>
            </w:tcBorders>
            <w:shd w:val="clear" w:color="auto" w:fill="auto"/>
            <w:noWrap/>
            <w:vAlign w:val="bottom"/>
            <w:hideMark/>
          </w:tcPr>
          <w:p w14:paraId="6601C359"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50440</w:t>
            </w:r>
          </w:p>
        </w:tc>
        <w:tc>
          <w:tcPr>
            <w:tcW w:w="1300" w:type="dxa"/>
            <w:tcBorders>
              <w:top w:val="nil"/>
              <w:left w:val="nil"/>
              <w:bottom w:val="single" w:sz="4" w:space="0" w:color="auto"/>
              <w:right w:val="single" w:sz="4" w:space="0" w:color="auto"/>
            </w:tcBorders>
            <w:shd w:val="clear" w:color="000000" w:fill="E2EFDA"/>
            <w:noWrap/>
            <w:vAlign w:val="bottom"/>
            <w:hideMark/>
          </w:tcPr>
          <w:p w14:paraId="6CB0109C"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73,4</w:t>
            </w:r>
          </w:p>
        </w:tc>
        <w:tc>
          <w:tcPr>
            <w:tcW w:w="920" w:type="dxa"/>
            <w:tcBorders>
              <w:top w:val="nil"/>
              <w:left w:val="nil"/>
              <w:bottom w:val="single" w:sz="4" w:space="0" w:color="auto"/>
              <w:right w:val="single" w:sz="4" w:space="0" w:color="auto"/>
            </w:tcBorders>
            <w:shd w:val="clear" w:color="auto" w:fill="auto"/>
            <w:noWrap/>
            <w:vAlign w:val="bottom"/>
            <w:hideMark/>
          </w:tcPr>
          <w:p w14:paraId="397A245D"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24945</w:t>
            </w:r>
          </w:p>
        </w:tc>
        <w:tc>
          <w:tcPr>
            <w:tcW w:w="901" w:type="dxa"/>
            <w:tcBorders>
              <w:top w:val="nil"/>
              <w:left w:val="nil"/>
              <w:bottom w:val="single" w:sz="4" w:space="0" w:color="auto"/>
              <w:right w:val="single" w:sz="4" w:space="0" w:color="auto"/>
            </w:tcBorders>
            <w:shd w:val="clear" w:color="auto" w:fill="auto"/>
            <w:noWrap/>
            <w:vAlign w:val="bottom"/>
            <w:hideMark/>
          </w:tcPr>
          <w:p w14:paraId="1DD1C8A6"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36,3</w:t>
            </w:r>
          </w:p>
        </w:tc>
        <w:tc>
          <w:tcPr>
            <w:tcW w:w="1134" w:type="dxa"/>
            <w:tcBorders>
              <w:top w:val="nil"/>
              <w:left w:val="nil"/>
              <w:bottom w:val="single" w:sz="4" w:space="0" w:color="auto"/>
              <w:right w:val="single" w:sz="4" w:space="0" w:color="auto"/>
            </w:tcBorders>
            <w:shd w:val="clear" w:color="auto" w:fill="auto"/>
            <w:noWrap/>
            <w:vAlign w:val="bottom"/>
            <w:hideMark/>
          </w:tcPr>
          <w:p w14:paraId="140B3903"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20284</w:t>
            </w:r>
          </w:p>
        </w:tc>
        <w:tc>
          <w:tcPr>
            <w:tcW w:w="1276" w:type="dxa"/>
            <w:tcBorders>
              <w:top w:val="nil"/>
              <w:left w:val="nil"/>
              <w:bottom w:val="single" w:sz="4" w:space="0" w:color="auto"/>
              <w:right w:val="single" w:sz="4" w:space="0" w:color="auto"/>
            </w:tcBorders>
            <w:shd w:val="clear" w:color="000000" w:fill="E2EFDA"/>
            <w:noWrap/>
            <w:vAlign w:val="bottom"/>
            <w:hideMark/>
          </w:tcPr>
          <w:p w14:paraId="0D96DE1E"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81,3</w:t>
            </w:r>
          </w:p>
        </w:tc>
        <w:tc>
          <w:tcPr>
            <w:tcW w:w="698" w:type="dxa"/>
            <w:tcBorders>
              <w:top w:val="nil"/>
              <w:left w:val="nil"/>
              <w:bottom w:val="single" w:sz="4" w:space="0" w:color="auto"/>
              <w:right w:val="single" w:sz="4" w:space="0" w:color="auto"/>
            </w:tcBorders>
            <w:shd w:val="clear" w:color="auto" w:fill="auto"/>
            <w:noWrap/>
            <w:vAlign w:val="bottom"/>
            <w:hideMark/>
          </w:tcPr>
          <w:p w14:paraId="6FD3D6F3"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shd w:val="clear" w:color="auto" w:fill="auto"/>
            <w:noWrap/>
            <w:vAlign w:val="bottom"/>
            <w:hideMark/>
          </w:tcPr>
          <w:p w14:paraId="2CEA0F01"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4498</w:t>
            </w:r>
          </w:p>
        </w:tc>
        <w:tc>
          <w:tcPr>
            <w:tcW w:w="760" w:type="dxa"/>
            <w:tcBorders>
              <w:top w:val="nil"/>
              <w:left w:val="nil"/>
              <w:bottom w:val="single" w:sz="4" w:space="0" w:color="auto"/>
              <w:right w:val="single" w:sz="4" w:space="0" w:color="auto"/>
            </w:tcBorders>
            <w:shd w:val="clear" w:color="000000" w:fill="E2EFDA"/>
            <w:noWrap/>
            <w:vAlign w:val="bottom"/>
            <w:hideMark/>
          </w:tcPr>
          <w:p w14:paraId="2A4E7467"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6,7</w:t>
            </w:r>
          </w:p>
        </w:tc>
        <w:tc>
          <w:tcPr>
            <w:tcW w:w="1207" w:type="dxa"/>
            <w:tcBorders>
              <w:top w:val="nil"/>
              <w:left w:val="nil"/>
              <w:bottom w:val="single" w:sz="4" w:space="0" w:color="auto"/>
              <w:right w:val="single" w:sz="8" w:space="0" w:color="auto"/>
            </w:tcBorders>
            <w:shd w:val="clear" w:color="000000" w:fill="E2EFDA"/>
            <w:noWrap/>
            <w:vAlign w:val="bottom"/>
            <w:hideMark/>
          </w:tcPr>
          <w:p w14:paraId="1ED4617F"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7,6</w:t>
            </w:r>
          </w:p>
        </w:tc>
      </w:tr>
      <w:tr w:rsidR="00946C69" w:rsidRPr="00DB52F4" w14:paraId="0A495A30" w14:textId="77777777" w:rsidTr="00946C69">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0C571EDD" w14:textId="77777777" w:rsidR="00DB52F4" w:rsidRPr="00DB52F4" w:rsidRDefault="00DB52F4" w:rsidP="00DB52F4">
            <w:pPr>
              <w:spacing w:after="0" w:line="240" w:lineRule="auto"/>
              <w:rPr>
                <w:rFonts w:ascii="Arial" w:eastAsia="Times New Roman" w:hAnsi="Arial" w:cs="Arial"/>
                <w:b/>
                <w:bCs/>
                <w:color w:val="0000FF"/>
                <w:sz w:val="20"/>
                <w:szCs w:val="20"/>
                <w:lang w:eastAsia="fr-FR"/>
              </w:rPr>
            </w:pPr>
            <w:r w:rsidRPr="00DB52F4">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0547BE0F"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2C52FAA6"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06668ACD"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26E77B71"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63041</w:t>
            </w:r>
          </w:p>
        </w:tc>
        <w:tc>
          <w:tcPr>
            <w:tcW w:w="901" w:type="dxa"/>
            <w:tcBorders>
              <w:top w:val="nil"/>
              <w:left w:val="nil"/>
              <w:bottom w:val="single" w:sz="4" w:space="0" w:color="auto"/>
              <w:right w:val="single" w:sz="4" w:space="0" w:color="auto"/>
            </w:tcBorders>
            <w:shd w:val="clear" w:color="auto" w:fill="auto"/>
            <w:noWrap/>
            <w:vAlign w:val="bottom"/>
            <w:hideMark/>
          </w:tcPr>
          <w:p w14:paraId="197774E5"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16CC3CAD"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52458</w:t>
            </w:r>
          </w:p>
        </w:tc>
        <w:tc>
          <w:tcPr>
            <w:tcW w:w="1276" w:type="dxa"/>
            <w:tcBorders>
              <w:top w:val="nil"/>
              <w:left w:val="nil"/>
              <w:bottom w:val="single" w:sz="4" w:space="0" w:color="auto"/>
              <w:right w:val="single" w:sz="4" w:space="0" w:color="auto"/>
            </w:tcBorders>
            <w:shd w:val="clear" w:color="000000" w:fill="E2EFDA"/>
            <w:noWrap/>
            <w:vAlign w:val="bottom"/>
            <w:hideMark/>
          </w:tcPr>
          <w:p w14:paraId="34407744"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shd w:val="clear" w:color="auto" w:fill="auto"/>
            <w:noWrap/>
            <w:vAlign w:val="bottom"/>
            <w:hideMark/>
          </w:tcPr>
          <w:p w14:paraId="282C2AF2"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41784514"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3DFEEED3"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7,4</w:t>
            </w:r>
          </w:p>
        </w:tc>
        <w:tc>
          <w:tcPr>
            <w:tcW w:w="1207" w:type="dxa"/>
            <w:tcBorders>
              <w:top w:val="nil"/>
              <w:left w:val="nil"/>
              <w:bottom w:val="single" w:sz="4" w:space="0" w:color="auto"/>
              <w:right w:val="single" w:sz="8" w:space="0" w:color="auto"/>
            </w:tcBorders>
            <w:shd w:val="clear" w:color="000000" w:fill="E2EFDA"/>
            <w:noWrap/>
            <w:vAlign w:val="bottom"/>
            <w:hideMark/>
          </w:tcPr>
          <w:p w14:paraId="781CF754"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7,4</w:t>
            </w:r>
          </w:p>
        </w:tc>
      </w:tr>
      <w:tr w:rsidR="00946C69" w:rsidRPr="00DB52F4" w14:paraId="5D37B544" w14:textId="77777777" w:rsidTr="00946C69">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3B15A2E7" w14:textId="77777777" w:rsidR="00DB52F4" w:rsidRPr="00DB52F4" w:rsidRDefault="00DB52F4" w:rsidP="00DB52F4">
            <w:pPr>
              <w:spacing w:after="0" w:line="240" w:lineRule="auto"/>
              <w:rPr>
                <w:rFonts w:ascii="Arial" w:eastAsia="Times New Roman" w:hAnsi="Arial" w:cs="Arial"/>
                <w:b/>
                <w:bCs/>
                <w:color w:val="0000FF"/>
                <w:sz w:val="20"/>
                <w:szCs w:val="20"/>
                <w:lang w:eastAsia="fr-FR"/>
              </w:rPr>
            </w:pPr>
            <w:r w:rsidRPr="00DB52F4">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48174BFD"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40CAFB1B"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46101E9D"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737344C6"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68967</w:t>
            </w:r>
          </w:p>
        </w:tc>
        <w:tc>
          <w:tcPr>
            <w:tcW w:w="901" w:type="dxa"/>
            <w:tcBorders>
              <w:top w:val="nil"/>
              <w:left w:val="nil"/>
              <w:bottom w:val="single" w:sz="8" w:space="0" w:color="auto"/>
              <w:right w:val="single" w:sz="4" w:space="0" w:color="auto"/>
            </w:tcBorders>
            <w:shd w:val="clear" w:color="auto" w:fill="auto"/>
            <w:noWrap/>
            <w:vAlign w:val="bottom"/>
            <w:hideMark/>
          </w:tcPr>
          <w:p w14:paraId="282254AB"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34,9</w:t>
            </w:r>
          </w:p>
        </w:tc>
        <w:tc>
          <w:tcPr>
            <w:tcW w:w="1134" w:type="dxa"/>
            <w:tcBorders>
              <w:top w:val="nil"/>
              <w:left w:val="nil"/>
              <w:bottom w:val="single" w:sz="8" w:space="0" w:color="auto"/>
              <w:right w:val="single" w:sz="4" w:space="0" w:color="auto"/>
            </w:tcBorders>
            <w:shd w:val="clear" w:color="auto" w:fill="auto"/>
            <w:noWrap/>
            <w:vAlign w:val="bottom"/>
            <w:hideMark/>
          </w:tcPr>
          <w:p w14:paraId="4816FDF6"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56890</w:t>
            </w:r>
          </w:p>
        </w:tc>
        <w:tc>
          <w:tcPr>
            <w:tcW w:w="1276" w:type="dxa"/>
            <w:tcBorders>
              <w:top w:val="nil"/>
              <w:left w:val="nil"/>
              <w:bottom w:val="single" w:sz="8" w:space="0" w:color="auto"/>
              <w:right w:val="single" w:sz="4" w:space="0" w:color="auto"/>
            </w:tcBorders>
            <w:shd w:val="clear" w:color="000000" w:fill="E2EFDA"/>
            <w:noWrap/>
            <w:vAlign w:val="bottom"/>
            <w:hideMark/>
          </w:tcPr>
          <w:p w14:paraId="3519980A"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shd w:val="clear" w:color="auto" w:fill="auto"/>
            <w:noWrap/>
            <w:vAlign w:val="bottom"/>
            <w:hideMark/>
          </w:tcPr>
          <w:p w14:paraId="31EA9106"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0ECA6168"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05079E8A"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7,4</w:t>
            </w:r>
          </w:p>
        </w:tc>
        <w:tc>
          <w:tcPr>
            <w:tcW w:w="1207" w:type="dxa"/>
            <w:tcBorders>
              <w:top w:val="nil"/>
              <w:left w:val="nil"/>
              <w:bottom w:val="single" w:sz="8" w:space="0" w:color="auto"/>
              <w:right w:val="single" w:sz="8" w:space="0" w:color="auto"/>
            </w:tcBorders>
            <w:shd w:val="clear" w:color="000000" w:fill="E2EFDA"/>
            <w:noWrap/>
            <w:vAlign w:val="bottom"/>
            <w:hideMark/>
          </w:tcPr>
          <w:p w14:paraId="1059B9C0" w14:textId="77777777" w:rsidR="00DB52F4" w:rsidRPr="00DB52F4" w:rsidRDefault="00DB52F4" w:rsidP="00DB52F4">
            <w:pPr>
              <w:spacing w:after="0" w:line="240" w:lineRule="auto"/>
              <w:rPr>
                <w:rFonts w:ascii="Calibri" w:eastAsia="Times New Roman" w:hAnsi="Calibri" w:cs="Calibri"/>
                <w:color w:val="000000"/>
                <w:lang w:eastAsia="fr-FR"/>
              </w:rPr>
            </w:pPr>
            <w:r w:rsidRPr="00DB52F4">
              <w:rPr>
                <w:rFonts w:ascii="Calibri" w:eastAsia="Times New Roman" w:hAnsi="Calibri" w:cs="Calibri"/>
                <w:color w:val="000000"/>
                <w:lang w:eastAsia="fr-FR"/>
              </w:rPr>
              <w:t>7,5</w:t>
            </w:r>
          </w:p>
        </w:tc>
      </w:tr>
    </w:tbl>
    <w:p w14:paraId="7532ABA4" w14:textId="39B65C9C" w:rsidR="00DB52F4" w:rsidRDefault="00DB52F4" w:rsidP="00DB52F4">
      <w:pPr>
        <w:pStyle w:val="Titre2"/>
      </w:pPr>
      <w:bookmarkStart w:id="14" w:name="_Toc188891351"/>
      <w:r>
        <w:t>2023 (données 2022)</w:t>
      </w:r>
      <w:bookmarkEnd w:id="14"/>
    </w:p>
    <w:tbl>
      <w:tblPr>
        <w:tblW w:w="13393" w:type="dxa"/>
        <w:tblCellMar>
          <w:left w:w="70" w:type="dxa"/>
          <w:right w:w="70" w:type="dxa"/>
        </w:tblCellMar>
        <w:tblLook w:val="04A0" w:firstRow="1" w:lastRow="0" w:firstColumn="1" w:lastColumn="0" w:noHBand="0" w:noVBand="1"/>
      </w:tblPr>
      <w:tblGrid>
        <w:gridCol w:w="2200"/>
        <w:gridCol w:w="960"/>
        <w:gridCol w:w="1083"/>
        <w:gridCol w:w="1276"/>
        <w:gridCol w:w="992"/>
        <w:gridCol w:w="869"/>
        <w:gridCol w:w="1100"/>
        <w:gridCol w:w="1291"/>
        <w:gridCol w:w="698"/>
        <w:gridCol w:w="1021"/>
        <w:gridCol w:w="860"/>
        <w:gridCol w:w="1043"/>
      </w:tblGrid>
      <w:tr w:rsidR="00946C69" w:rsidRPr="00946C69" w14:paraId="358FAA6B" w14:textId="77777777" w:rsidTr="00946C69">
        <w:trPr>
          <w:trHeight w:val="42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22968E1"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9A9566F"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docs</w:t>
            </w:r>
          </w:p>
        </w:tc>
        <w:tc>
          <w:tcPr>
            <w:tcW w:w="1083" w:type="dxa"/>
            <w:tcBorders>
              <w:top w:val="single" w:sz="8" w:space="0" w:color="auto"/>
              <w:left w:val="nil"/>
              <w:bottom w:val="single" w:sz="4" w:space="0" w:color="auto"/>
              <w:right w:val="single" w:sz="4" w:space="0" w:color="auto"/>
            </w:tcBorders>
            <w:shd w:val="clear" w:color="auto" w:fill="auto"/>
            <w:noWrap/>
            <w:vAlign w:val="bottom"/>
            <w:hideMark/>
          </w:tcPr>
          <w:p w14:paraId="106599DF"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24CCC6AC"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EEE72F9"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docs - 5 ans</w:t>
            </w:r>
          </w:p>
        </w:tc>
        <w:tc>
          <w:tcPr>
            <w:tcW w:w="869" w:type="dxa"/>
            <w:tcBorders>
              <w:top w:val="single" w:sz="8" w:space="0" w:color="auto"/>
              <w:left w:val="nil"/>
              <w:bottom w:val="single" w:sz="4" w:space="0" w:color="auto"/>
              <w:right w:val="single" w:sz="4" w:space="0" w:color="auto"/>
            </w:tcBorders>
            <w:shd w:val="clear" w:color="auto" w:fill="auto"/>
            <w:noWrap/>
            <w:vAlign w:val="bottom"/>
            <w:hideMark/>
          </w:tcPr>
          <w:p w14:paraId="7CBDA706"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- 5 ans</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12BD98F4"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prêts - 5 ans</w:t>
            </w:r>
          </w:p>
        </w:tc>
        <w:tc>
          <w:tcPr>
            <w:tcW w:w="1291" w:type="dxa"/>
            <w:tcBorders>
              <w:top w:val="single" w:sz="8" w:space="0" w:color="auto"/>
              <w:left w:val="nil"/>
              <w:bottom w:val="single" w:sz="4" w:space="0" w:color="auto"/>
              <w:right w:val="single" w:sz="4" w:space="0" w:color="auto"/>
            </w:tcBorders>
            <w:shd w:val="clear" w:color="000000" w:fill="E2EFDA"/>
            <w:noWrap/>
            <w:vAlign w:val="bottom"/>
            <w:hideMark/>
          </w:tcPr>
          <w:p w14:paraId="0EA18137"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64E6D3C6"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065746FF"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acq°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5D4B65F9"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3093EA48"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âge théorique</w:t>
            </w:r>
          </w:p>
        </w:tc>
      </w:tr>
      <w:tr w:rsidR="00946C69" w:rsidRPr="00946C69" w14:paraId="7AE0E557" w14:textId="77777777" w:rsidTr="00946C69">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638991AD"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Poésie adultes</w:t>
            </w:r>
          </w:p>
        </w:tc>
        <w:tc>
          <w:tcPr>
            <w:tcW w:w="960" w:type="dxa"/>
            <w:tcBorders>
              <w:top w:val="nil"/>
              <w:left w:val="nil"/>
              <w:bottom w:val="single" w:sz="4" w:space="0" w:color="auto"/>
              <w:right w:val="single" w:sz="4" w:space="0" w:color="auto"/>
            </w:tcBorders>
            <w:shd w:val="clear" w:color="auto" w:fill="auto"/>
            <w:noWrap/>
            <w:vAlign w:val="bottom"/>
            <w:hideMark/>
          </w:tcPr>
          <w:p w14:paraId="2FA68CA4"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825</w:t>
            </w:r>
          </w:p>
        </w:tc>
        <w:tc>
          <w:tcPr>
            <w:tcW w:w="1083" w:type="dxa"/>
            <w:tcBorders>
              <w:top w:val="nil"/>
              <w:left w:val="nil"/>
              <w:bottom w:val="single" w:sz="4" w:space="0" w:color="auto"/>
              <w:right w:val="single" w:sz="4" w:space="0" w:color="auto"/>
            </w:tcBorders>
            <w:shd w:val="clear" w:color="auto" w:fill="auto"/>
            <w:noWrap/>
            <w:vAlign w:val="bottom"/>
            <w:hideMark/>
          </w:tcPr>
          <w:p w14:paraId="236E2D8C"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505</w:t>
            </w:r>
          </w:p>
        </w:tc>
        <w:tc>
          <w:tcPr>
            <w:tcW w:w="1276" w:type="dxa"/>
            <w:tcBorders>
              <w:top w:val="nil"/>
              <w:left w:val="nil"/>
              <w:bottom w:val="single" w:sz="4" w:space="0" w:color="auto"/>
              <w:right w:val="single" w:sz="4" w:space="0" w:color="auto"/>
            </w:tcBorders>
            <w:shd w:val="clear" w:color="000000" w:fill="E2EFDA"/>
            <w:noWrap/>
            <w:vAlign w:val="bottom"/>
            <w:hideMark/>
          </w:tcPr>
          <w:p w14:paraId="54D60FA7"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61,2</w:t>
            </w:r>
          </w:p>
        </w:tc>
        <w:tc>
          <w:tcPr>
            <w:tcW w:w="992" w:type="dxa"/>
            <w:tcBorders>
              <w:top w:val="nil"/>
              <w:left w:val="nil"/>
              <w:bottom w:val="single" w:sz="4" w:space="0" w:color="auto"/>
              <w:right w:val="single" w:sz="4" w:space="0" w:color="auto"/>
            </w:tcBorders>
            <w:shd w:val="clear" w:color="auto" w:fill="auto"/>
            <w:noWrap/>
            <w:vAlign w:val="bottom"/>
            <w:hideMark/>
          </w:tcPr>
          <w:p w14:paraId="3323518F"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413</w:t>
            </w:r>
          </w:p>
        </w:tc>
        <w:tc>
          <w:tcPr>
            <w:tcW w:w="869" w:type="dxa"/>
            <w:tcBorders>
              <w:top w:val="nil"/>
              <w:left w:val="nil"/>
              <w:bottom w:val="single" w:sz="4" w:space="0" w:color="auto"/>
              <w:right w:val="single" w:sz="4" w:space="0" w:color="auto"/>
            </w:tcBorders>
            <w:shd w:val="clear" w:color="auto" w:fill="auto"/>
            <w:noWrap/>
            <w:vAlign w:val="bottom"/>
            <w:hideMark/>
          </w:tcPr>
          <w:p w14:paraId="6CFCB742"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50,1</w:t>
            </w:r>
          </w:p>
        </w:tc>
        <w:tc>
          <w:tcPr>
            <w:tcW w:w="1100" w:type="dxa"/>
            <w:tcBorders>
              <w:top w:val="nil"/>
              <w:left w:val="nil"/>
              <w:bottom w:val="single" w:sz="4" w:space="0" w:color="auto"/>
              <w:right w:val="single" w:sz="4" w:space="0" w:color="auto"/>
            </w:tcBorders>
            <w:shd w:val="clear" w:color="auto" w:fill="auto"/>
            <w:noWrap/>
            <w:vAlign w:val="bottom"/>
            <w:hideMark/>
          </w:tcPr>
          <w:p w14:paraId="360F56CA"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259</w:t>
            </w:r>
          </w:p>
        </w:tc>
        <w:tc>
          <w:tcPr>
            <w:tcW w:w="1291" w:type="dxa"/>
            <w:tcBorders>
              <w:top w:val="nil"/>
              <w:left w:val="nil"/>
              <w:bottom w:val="single" w:sz="4" w:space="0" w:color="auto"/>
              <w:right w:val="single" w:sz="4" w:space="0" w:color="auto"/>
            </w:tcBorders>
            <w:shd w:val="clear" w:color="000000" w:fill="E2EFDA"/>
            <w:noWrap/>
            <w:vAlign w:val="bottom"/>
            <w:hideMark/>
          </w:tcPr>
          <w:p w14:paraId="058147F2"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62,7</w:t>
            </w:r>
          </w:p>
        </w:tc>
        <w:tc>
          <w:tcPr>
            <w:tcW w:w="698" w:type="dxa"/>
            <w:tcBorders>
              <w:top w:val="nil"/>
              <w:left w:val="nil"/>
              <w:bottom w:val="single" w:sz="4" w:space="0" w:color="auto"/>
              <w:right w:val="single" w:sz="4" w:space="0" w:color="auto"/>
            </w:tcBorders>
            <w:shd w:val="clear" w:color="auto" w:fill="auto"/>
            <w:noWrap/>
            <w:vAlign w:val="bottom"/>
            <w:hideMark/>
          </w:tcPr>
          <w:p w14:paraId="4BB1CA1B"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50</w:t>
            </w:r>
          </w:p>
        </w:tc>
        <w:tc>
          <w:tcPr>
            <w:tcW w:w="1021" w:type="dxa"/>
            <w:tcBorders>
              <w:top w:val="nil"/>
              <w:left w:val="nil"/>
              <w:bottom w:val="single" w:sz="4" w:space="0" w:color="auto"/>
              <w:right w:val="single" w:sz="4" w:space="0" w:color="auto"/>
            </w:tcBorders>
            <w:shd w:val="clear" w:color="auto" w:fill="auto"/>
            <w:noWrap/>
            <w:vAlign w:val="bottom"/>
            <w:hideMark/>
          </w:tcPr>
          <w:p w14:paraId="7EA35AAD"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63</w:t>
            </w:r>
          </w:p>
        </w:tc>
        <w:tc>
          <w:tcPr>
            <w:tcW w:w="860" w:type="dxa"/>
            <w:tcBorders>
              <w:top w:val="nil"/>
              <w:left w:val="nil"/>
              <w:bottom w:val="single" w:sz="4" w:space="0" w:color="auto"/>
              <w:right w:val="single" w:sz="4" w:space="0" w:color="auto"/>
            </w:tcBorders>
            <w:shd w:val="clear" w:color="000000" w:fill="E2EFDA"/>
            <w:noWrap/>
            <w:vAlign w:val="bottom"/>
            <w:hideMark/>
          </w:tcPr>
          <w:p w14:paraId="5BDA9C20"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6,0</w:t>
            </w:r>
          </w:p>
        </w:tc>
        <w:tc>
          <w:tcPr>
            <w:tcW w:w="1043" w:type="dxa"/>
            <w:tcBorders>
              <w:top w:val="nil"/>
              <w:left w:val="nil"/>
              <w:bottom w:val="single" w:sz="4" w:space="0" w:color="auto"/>
              <w:right w:val="single" w:sz="8" w:space="0" w:color="auto"/>
            </w:tcBorders>
            <w:shd w:val="clear" w:color="000000" w:fill="E2EFDA"/>
            <w:noWrap/>
            <w:vAlign w:val="bottom"/>
            <w:hideMark/>
          </w:tcPr>
          <w:p w14:paraId="6CA46C70"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6,5</w:t>
            </w:r>
          </w:p>
        </w:tc>
      </w:tr>
      <w:tr w:rsidR="00946C69" w:rsidRPr="00946C69" w14:paraId="14BFD5D3" w14:textId="77777777" w:rsidTr="00946C69">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20CB4719"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shd w:val="clear" w:color="auto" w:fill="auto"/>
            <w:noWrap/>
            <w:vAlign w:val="bottom"/>
            <w:hideMark/>
          </w:tcPr>
          <w:p w14:paraId="317353BD"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74257</w:t>
            </w:r>
          </w:p>
        </w:tc>
        <w:tc>
          <w:tcPr>
            <w:tcW w:w="1083" w:type="dxa"/>
            <w:tcBorders>
              <w:top w:val="nil"/>
              <w:left w:val="nil"/>
              <w:bottom w:val="single" w:sz="4" w:space="0" w:color="auto"/>
              <w:right w:val="single" w:sz="4" w:space="0" w:color="auto"/>
            </w:tcBorders>
            <w:shd w:val="clear" w:color="auto" w:fill="auto"/>
            <w:noWrap/>
            <w:vAlign w:val="bottom"/>
            <w:hideMark/>
          </w:tcPr>
          <w:p w14:paraId="30604258"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54931</w:t>
            </w:r>
          </w:p>
        </w:tc>
        <w:tc>
          <w:tcPr>
            <w:tcW w:w="1276" w:type="dxa"/>
            <w:tcBorders>
              <w:top w:val="nil"/>
              <w:left w:val="nil"/>
              <w:bottom w:val="single" w:sz="4" w:space="0" w:color="auto"/>
              <w:right w:val="single" w:sz="4" w:space="0" w:color="auto"/>
            </w:tcBorders>
            <w:shd w:val="clear" w:color="000000" w:fill="E2EFDA"/>
            <w:noWrap/>
            <w:vAlign w:val="bottom"/>
            <w:hideMark/>
          </w:tcPr>
          <w:p w14:paraId="77DDE4C9"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74,0</w:t>
            </w:r>
          </w:p>
        </w:tc>
        <w:tc>
          <w:tcPr>
            <w:tcW w:w="992" w:type="dxa"/>
            <w:tcBorders>
              <w:top w:val="nil"/>
              <w:left w:val="nil"/>
              <w:bottom w:val="single" w:sz="4" w:space="0" w:color="auto"/>
              <w:right w:val="single" w:sz="4" w:space="0" w:color="auto"/>
            </w:tcBorders>
            <w:shd w:val="clear" w:color="auto" w:fill="auto"/>
            <w:noWrap/>
            <w:vAlign w:val="bottom"/>
            <w:hideMark/>
          </w:tcPr>
          <w:p w14:paraId="169EE36A"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26771</w:t>
            </w:r>
          </w:p>
        </w:tc>
        <w:tc>
          <w:tcPr>
            <w:tcW w:w="869" w:type="dxa"/>
            <w:tcBorders>
              <w:top w:val="nil"/>
              <w:left w:val="nil"/>
              <w:bottom w:val="single" w:sz="4" w:space="0" w:color="auto"/>
              <w:right w:val="single" w:sz="4" w:space="0" w:color="auto"/>
            </w:tcBorders>
            <w:shd w:val="clear" w:color="auto" w:fill="auto"/>
            <w:noWrap/>
            <w:vAlign w:val="bottom"/>
            <w:hideMark/>
          </w:tcPr>
          <w:p w14:paraId="68871EAA"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36,1</w:t>
            </w:r>
          </w:p>
        </w:tc>
        <w:tc>
          <w:tcPr>
            <w:tcW w:w="1100" w:type="dxa"/>
            <w:tcBorders>
              <w:top w:val="nil"/>
              <w:left w:val="nil"/>
              <w:bottom w:val="single" w:sz="4" w:space="0" w:color="auto"/>
              <w:right w:val="single" w:sz="4" w:space="0" w:color="auto"/>
            </w:tcBorders>
            <w:shd w:val="clear" w:color="auto" w:fill="auto"/>
            <w:noWrap/>
            <w:vAlign w:val="bottom"/>
            <w:hideMark/>
          </w:tcPr>
          <w:p w14:paraId="22B052B3"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21663</w:t>
            </w:r>
          </w:p>
        </w:tc>
        <w:tc>
          <w:tcPr>
            <w:tcW w:w="1291" w:type="dxa"/>
            <w:tcBorders>
              <w:top w:val="nil"/>
              <w:left w:val="nil"/>
              <w:bottom w:val="single" w:sz="4" w:space="0" w:color="auto"/>
              <w:right w:val="single" w:sz="4" w:space="0" w:color="auto"/>
            </w:tcBorders>
            <w:shd w:val="clear" w:color="000000" w:fill="E2EFDA"/>
            <w:noWrap/>
            <w:vAlign w:val="bottom"/>
            <w:hideMark/>
          </w:tcPr>
          <w:p w14:paraId="616168E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80,9</w:t>
            </w:r>
          </w:p>
        </w:tc>
        <w:tc>
          <w:tcPr>
            <w:tcW w:w="698" w:type="dxa"/>
            <w:tcBorders>
              <w:top w:val="nil"/>
              <w:left w:val="nil"/>
              <w:bottom w:val="single" w:sz="4" w:space="0" w:color="auto"/>
              <w:right w:val="single" w:sz="4" w:space="0" w:color="auto"/>
            </w:tcBorders>
            <w:shd w:val="clear" w:color="auto" w:fill="auto"/>
            <w:noWrap/>
            <w:vAlign w:val="bottom"/>
            <w:hideMark/>
          </w:tcPr>
          <w:p w14:paraId="71034C5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shd w:val="clear" w:color="auto" w:fill="auto"/>
            <w:noWrap/>
            <w:vAlign w:val="bottom"/>
            <w:hideMark/>
          </w:tcPr>
          <w:p w14:paraId="2695D78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4609</w:t>
            </w:r>
          </w:p>
        </w:tc>
        <w:tc>
          <w:tcPr>
            <w:tcW w:w="860" w:type="dxa"/>
            <w:tcBorders>
              <w:top w:val="nil"/>
              <w:left w:val="nil"/>
              <w:bottom w:val="single" w:sz="4" w:space="0" w:color="auto"/>
              <w:right w:val="single" w:sz="4" w:space="0" w:color="auto"/>
            </w:tcBorders>
            <w:shd w:val="clear" w:color="000000" w:fill="E2EFDA"/>
            <w:noWrap/>
            <w:vAlign w:val="bottom"/>
            <w:hideMark/>
          </w:tcPr>
          <w:p w14:paraId="5D79B84C"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21A0112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8,1</w:t>
            </w:r>
          </w:p>
        </w:tc>
      </w:tr>
      <w:tr w:rsidR="00946C69" w:rsidRPr="00946C69" w14:paraId="5944B91A" w14:textId="77777777" w:rsidTr="00946C69">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1E7AB767"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64DAA349"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187835</w:t>
            </w:r>
          </w:p>
        </w:tc>
        <w:tc>
          <w:tcPr>
            <w:tcW w:w="1083" w:type="dxa"/>
            <w:tcBorders>
              <w:top w:val="nil"/>
              <w:left w:val="nil"/>
              <w:bottom w:val="single" w:sz="4" w:space="0" w:color="auto"/>
              <w:right w:val="single" w:sz="4" w:space="0" w:color="auto"/>
            </w:tcBorders>
            <w:shd w:val="clear" w:color="auto" w:fill="auto"/>
            <w:noWrap/>
            <w:vAlign w:val="bottom"/>
            <w:hideMark/>
          </w:tcPr>
          <w:p w14:paraId="32B7228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36B55EC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6702C7AB"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64278</w:t>
            </w:r>
          </w:p>
        </w:tc>
        <w:tc>
          <w:tcPr>
            <w:tcW w:w="869" w:type="dxa"/>
            <w:tcBorders>
              <w:top w:val="nil"/>
              <w:left w:val="nil"/>
              <w:bottom w:val="single" w:sz="4" w:space="0" w:color="auto"/>
              <w:right w:val="single" w:sz="4" w:space="0" w:color="auto"/>
            </w:tcBorders>
            <w:shd w:val="clear" w:color="auto" w:fill="auto"/>
            <w:noWrap/>
            <w:vAlign w:val="bottom"/>
            <w:hideMark/>
          </w:tcPr>
          <w:p w14:paraId="70B2EC38"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34,2</w:t>
            </w:r>
          </w:p>
        </w:tc>
        <w:tc>
          <w:tcPr>
            <w:tcW w:w="1100" w:type="dxa"/>
            <w:tcBorders>
              <w:top w:val="nil"/>
              <w:left w:val="nil"/>
              <w:bottom w:val="single" w:sz="4" w:space="0" w:color="auto"/>
              <w:right w:val="single" w:sz="4" w:space="0" w:color="auto"/>
            </w:tcBorders>
            <w:shd w:val="clear" w:color="auto" w:fill="auto"/>
            <w:noWrap/>
            <w:vAlign w:val="bottom"/>
            <w:hideMark/>
          </w:tcPr>
          <w:p w14:paraId="1B1D1F46"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52681</w:t>
            </w:r>
          </w:p>
        </w:tc>
        <w:tc>
          <w:tcPr>
            <w:tcW w:w="1291" w:type="dxa"/>
            <w:tcBorders>
              <w:top w:val="nil"/>
              <w:left w:val="nil"/>
              <w:bottom w:val="single" w:sz="4" w:space="0" w:color="auto"/>
              <w:right w:val="single" w:sz="4" w:space="0" w:color="auto"/>
            </w:tcBorders>
            <w:shd w:val="clear" w:color="000000" w:fill="E2EFDA"/>
            <w:noWrap/>
            <w:vAlign w:val="bottom"/>
            <w:hideMark/>
          </w:tcPr>
          <w:p w14:paraId="47458EE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82,0</w:t>
            </w:r>
          </w:p>
        </w:tc>
        <w:tc>
          <w:tcPr>
            <w:tcW w:w="698" w:type="dxa"/>
            <w:tcBorders>
              <w:top w:val="nil"/>
              <w:left w:val="nil"/>
              <w:bottom w:val="single" w:sz="4" w:space="0" w:color="auto"/>
              <w:right w:val="single" w:sz="4" w:space="0" w:color="auto"/>
            </w:tcBorders>
            <w:shd w:val="clear" w:color="auto" w:fill="auto"/>
            <w:noWrap/>
            <w:vAlign w:val="bottom"/>
            <w:hideMark/>
          </w:tcPr>
          <w:p w14:paraId="52872E65"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270BBEAC"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089E882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7,3</w:t>
            </w:r>
          </w:p>
        </w:tc>
        <w:tc>
          <w:tcPr>
            <w:tcW w:w="1043" w:type="dxa"/>
            <w:tcBorders>
              <w:top w:val="nil"/>
              <w:left w:val="nil"/>
              <w:bottom w:val="single" w:sz="4" w:space="0" w:color="auto"/>
              <w:right w:val="single" w:sz="8" w:space="0" w:color="auto"/>
            </w:tcBorders>
            <w:shd w:val="clear" w:color="000000" w:fill="E2EFDA"/>
            <w:noWrap/>
            <w:vAlign w:val="bottom"/>
            <w:hideMark/>
          </w:tcPr>
          <w:p w14:paraId="44D923F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7,6</w:t>
            </w:r>
          </w:p>
        </w:tc>
      </w:tr>
      <w:tr w:rsidR="00946C69" w:rsidRPr="00946C69" w14:paraId="076EC086" w14:textId="77777777" w:rsidTr="00946C69">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3C7E1182"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4B7273C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208253</w:t>
            </w:r>
          </w:p>
        </w:tc>
        <w:tc>
          <w:tcPr>
            <w:tcW w:w="1083" w:type="dxa"/>
            <w:tcBorders>
              <w:top w:val="nil"/>
              <w:left w:val="nil"/>
              <w:bottom w:val="single" w:sz="8" w:space="0" w:color="auto"/>
              <w:right w:val="single" w:sz="4" w:space="0" w:color="auto"/>
            </w:tcBorders>
            <w:shd w:val="clear" w:color="auto" w:fill="auto"/>
            <w:noWrap/>
            <w:vAlign w:val="bottom"/>
            <w:hideMark/>
          </w:tcPr>
          <w:p w14:paraId="00CF908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35E9381B"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73,5</w:t>
            </w:r>
          </w:p>
        </w:tc>
        <w:tc>
          <w:tcPr>
            <w:tcW w:w="992" w:type="dxa"/>
            <w:tcBorders>
              <w:top w:val="nil"/>
              <w:left w:val="nil"/>
              <w:bottom w:val="single" w:sz="8" w:space="0" w:color="auto"/>
              <w:right w:val="single" w:sz="4" w:space="0" w:color="auto"/>
            </w:tcBorders>
            <w:shd w:val="clear" w:color="auto" w:fill="auto"/>
            <w:noWrap/>
            <w:vAlign w:val="bottom"/>
            <w:hideMark/>
          </w:tcPr>
          <w:p w14:paraId="4F1A373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70525</w:t>
            </w:r>
          </w:p>
        </w:tc>
        <w:tc>
          <w:tcPr>
            <w:tcW w:w="869" w:type="dxa"/>
            <w:tcBorders>
              <w:top w:val="nil"/>
              <w:left w:val="nil"/>
              <w:bottom w:val="single" w:sz="8" w:space="0" w:color="auto"/>
              <w:right w:val="single" w:sz="4" w:space="0" w:color="auto"/>
            </w:tcBorders>
            <w:shd w:val="clear" w:color="auto" w:fill="auto"/>
            <w:noWrap/>
            <w:vAlign w:val="bottom"/>
            <w:hideMark/>
          </w:tcPr>
          <w:p w14:paraId="3BC4B190"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shd w:val="clear" w:color="auto" w:fill="auto"/>
            <w:noWrap/>
            <w:vAlign w:val="bottom"/>
            <w:hideMark/>
          </w:tcPr>
          <w:p w14:paraId="03DCBBD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57259</w:t>
            </w:r>
          </w:p>
        </w:tc>
        <w:tc>
          <w:tcPr>
            <w:tcW w:w="1291" w:type="dxa"/>
            <w:tcBorders>
              <w:top w:val="nil"/>
              <w:left w:val="nil"/>
              <w:bottom w:val="single" w:sz="8" w:space="0" w:color="auto"/>
              <w:right w:val="single" w:sz="4" w:space="0" w:color="auto"/>
            </w:tcBorders>
            <w:shd w:val="clear" w:color="000000" w:fill="E2EFDA"/>
            <w:noWrap/>
            <w:vAlign w:val="bottom"/>
            <w:hideMark/>
          </w:tcPr>
          <w:p w14:paraId="461E77AD"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81,2</w:t>
            </w:r>
          </w:p>
        </w:tc>
        <w:tc>
          <w:tcPr>
            <w:tcW w:w="698" w:type="dxa"/>
            <w:tcBorders>
              <w:top w:val="nil"/>
              <w:left w:val="nil"/>
              <w:bottom w:val="single" w:sz="8" w:space="0" w:color="auto"/>
              <w:right w:val="single" w:sz="4" w:space="0" w:color="auto"/>
            </w:tcBorders>
            <w:shd w:val="clear" w:color="auto" w:fill="auto"/>
            <w:noWrap/>
            <w:vAlign w:val="bottom"/>
            <w:hideMark/>
          </w:tcPr>
          <w:p w14:paraId="19E20283"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0E872D3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72DD5CDB"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31403645"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7,7</w:t>
            </w:r>
          </w:p>
        </w:tc>
      </w:tr>
    </w:tbl>
    <w:p w14:paraId="6F7B3030" w14:textId="0585CB1E" w:rsidR="00DB52F4" w:rsidRDefault="00DB52F4" w:rsidP="00F84AA1"/>
    <w:p w14:paraId="0DA69916" w14:textId="36090791" w:rsidR="00946C69" w:rsidRDefault="00946C69" w:rsidP="00946C69">
      <w:pPr>
        <w:pStyle w:val="Titre2"/>
      </w:pPr>
      <w:bookmarkStart w:id="15" w:name="_Toc188891352"/>
      <w:r>
        <w:lastRenderedPageBreak/>
        <w:t>2022 (données 2021)</w:t>
      </w:r>
      <w:bookmarkEnd w:id="15"/>
    </w:p>
    <w:tbl>
      <w:tblPr>
        <w:tblW w:w="13430" w:type="dxa"/>
        <w:tblCellMar>
          <w:left w:w="70" w:type="dxa"/>
          <w:right w:w="70" w:type="dxa"/>
        </w:tblCellMar>
        <w:tblLook w:val="04A0" w:firstRow="1" w:lastRow="0" w:firstColumn="1" w:lastColumn="0" w:noHBand="0" w:noVBand="1"/>
      </w:tblPr>
      <w:tblGrid>
        <w:gridCol w:w="2140"/>
        <w:gridCol w:w="1040"/>
        <w:gridCol w:w="1040"/>
        <w:gridCol w:w="1299"/>
        <w:gridCol w:w="992"/>
        <w:gridCol w:w="850"/>
        <w:gridCol w:w="1134"/>
        <w:gridCol w:w="1276"/>
        <w:gridCol w:w="698"/>
        <w:gridCol w:w="1021"/>
        <w:gridCol w:w="880"/>
        <w:gridCol w:w="1060"/>
      </w:tblGrid>
      <w:tr w:rsidR="00946C69" w:rsidRPr="00946C69" w14:paraId="575B66FF" w14:textId="77777777" w:rsidTr="00946C69">
        <w:trPr>
          <w:trHeight w:val="300"/>
        </w:trPr>
        <w:tc>
          <w:tcPr>
            <w:tcW w:w="21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DDE4632"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Localisation origine</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2337B61F"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docs</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14:paraId="2B528174"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docs en prêt</w:t>
            </w:r>
          </w:p>
        </w:tc>
        <w:tc>
          <w:tcPr>
            <w:tcW w:w="1299" w:type="dxa"/>
            <w:tcBorders>
              <w:top w:val="single" w:sz="8" w:space="0" w:color="auto"/>
              <w:left w:val="nil"/>
              <w:bottom w:val="single" w:sz="4" w:space="0" w:color="auto"/>
              <w:right w:val="single" w:sz="4" w:space="0" w:color="auto"/>
            </w:tcBorders>
            <w:shd w:val="clear" w:color="auto" w:fill="auto"/>
            <w:noWrap/>
            <w:vAlign w:val="bottom"/>
            <w:hideMark/>
          </w:tcPr>
          <w:p w14:paraId="173D0FD7"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C9576A3"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2CF5024A"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- 5 ans</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4E6597C4"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nb prêts - 5 ans</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14:paraId="2A7C0D9A"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742286C9"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acq°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B99D5E9"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acq° annuelles</w:t>
            </w:r>
          </w:p>
        </w:tc>
        <w:tc>
          <w:tcPr>
            <w:tcW w:w="880" w:type="dxa"/>
            <w:tcBorders>
              <w:top w:val="single" w:sz="8" w:space="0" w:color="auto"/>
              <w:left w:val="nil"/>
              <w:bottom w:val="single" w:sz="4" w:space="0" w:color="auto"/>
              <w:right w:val="single" w:sz="4" w:space="0" w:color="auto"/>
            </w:tcBorders>
            <w:shd w:val="clear" w:color="auto" w:fill="auto"/>
            <w:noWrap/>
            <w:vAlign w:val="bottom"/>
            <w:hideMark/>
          </w:tcPr>
          <w:p w14:paraId="07B04675"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Âge réel</w:t>
            </w:r>
          </w:p>
        </w:tc>
        <w:tc>
          <w:tcPr>
            <w:tcW w:w="1060" w:type="dxa"/>
            <w:tcBorders>
              <w:top w:val="single" w:sz="8" w:space="0" w:color="auto"/>
              <w:left w:val="nil"/>
              <w:bottom w:val="single" w:sz="4" w:space="0" w:color="auto"/>
              <w:right w:val="single" w:sz="8" w:space="0" w:color="auto"/>
            </w:tcBorders>
            <w:shd w:val="clear" w:color="auto" w:fill="auto"/>
            <w:noWrap/>
            <w:vAlign w:val="bottom"/>
            <w:hideMark/>
          </w:tcPr>
          <w:p w14:paraId="108B9EE5" w14:textId="77777777" w:rsidR="00946C69" w:rsidRPr="00946C69" w:rsidRDefault="00946C69" w:rsidP="00946C69">
            <w:pPr>
              <w:spacing w:after="0" w:line="240" w:lineRule="auto"/>
              <w:rPr>
                <w:rFonts w:ascii="Calibri" w:eastAsia="Times New Roman" w:hAnsi="Calibri" w:cs="Calibri"/>
                <w:b/>
                <w:bCs/>
                <w:color w:val="000000"/>
                <w:lang w:eastAsia="fr-FR"/>
              </w:rPr>
            </w:pPr>
            <w:r w:rsidRPr="00946C69">
              <w:rPr>
                <w:rFonts w:ascii="Calibri" w:eastAsia="Times New Roman" w:hAnsi="Calibri" w:cs="Calibri"/>
                <w:b/>
                <w:bCs/>
                <w:color w:val="000000"/>
                <w:lang w:eastAsia="fr-FR"/>
              </w:rPr>
              <w:t>Âge théorique</w:t>
            </w:r>
          </w:p>
        </w:tc>
      </w:tr>
      <w:tr w:rsidR="00946C69" w:rsidRPr="00946C69" w14:paraId="3B5978EB" w14:textId="77777777" w:rsidTr="00946C69">
        <w:trPr>
          <w:trHeight w:val="300"/>
        </w:trPr>
        <w:tc>
          <w:tcPr>
            <w:tcW w:w="2140" w:type="dxa"/>
            <w:tcBorders>
              <w:top w:val="nil"/>
              <w:left w:val="single" w:sz="8" w:space="0" w:color="auto"/>
              <w:bottom w:val="nil"/>
              <w:right w:val="single" w:sz="4" w:space="0" w:color="auto"/>
            </w:tcBorders>
            <w:shd w:val="clear" w:color="000000" w:fill="DDEBF7"/>
            <w:noWrap/>
            <w:vAlign w:val="bottom"/>
            <w:hideMark/>
          </w:tcPr>
          <w:p w14:paraId="688B1A21"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Poésie adultes</w:t>
            </w:r>
          </w:p>
        </w:tc>
        <w:tc>
          <w:tcPr>
            <w:tcW w:w="1040" w:type="dxa"/>
            <w:tcBorders>
              <w:top w:val="nil"/>
              <w:left w:val="nil"/>
              <w:bottom w:val="nil"/>
              <w:right w:val="single" w:sz="4" w:space="0" w:color="auto"/>
            </w:tcBorders>
            <w:shd w:val="clear" w:color="auto" w:fill="auto"/>
            <w:noWrap/>
            <w:vAlign w:val="bottom"/>
            <w:hideMark/>
          </w:tcPr>
          <w:p w14:paraId="3B76477E"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797</w:t>
            </w:r>
          </w:p>
        </w:tc>
        <w:tc>
          <w:tcPr>
            <w:tcW w:w="1040" w:type="dxa"/>
            <w:tcBorders>
              <w:top w:val="nil"/>
              <w:left w:val="nil"/>
              <w:bottom w:val="nil"/>
              <w:right w:val="single" w:sz="4" w:space="0" w:color="auto"/>
            </w:tcBorders>
            <w:shd w:val="clear" w:color="auto" w:fill="auto"/>
            <w:noWrap/>
            <w:vAlign w:val="bottom"/>
            <w:hideMark/>
          </w:tcPr>
          <w:p w14:paraId="43A18F01"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447</w:t>
            </w:r>
          </w:p>
        </w:tc>
        <w:tc>
          <w:tcPr>
            <w:tcW w:w="1299" w:type="dxa"/>
            <w:tcBorders>
              <w:top w:val="nil"/>
              <w:left w:val="nil"/>
              <w:bottom w:val="nil"/>
              <w:right w:val="single" w:sz="4" w:space="0" w:color="auto"/>
            </w:tcBorders>
            <w:shd w:val="clear" w:color="000000" w:fill="C6E0B4"/>
            <w:noWrap/>
            <w:vAlign w:val="bottom"/>
            <w:hideMark/>
          </w:tcPr>
          <w:p w14:paraId="27F7F839"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56,1</w:t>
            </w:r>
          </w:p>
        </w:tc>
        <w:tc>
          <w:tcPr>
            <w:tcW w:w="992" w:type="dxa"/>
            <w:tcBorders>
              <w:top w:val="nil"/>
              <w:left w:val="nil"/>
              <w:bottom w:val="nil"/>
              <w:right w:val="single" w:sz="4" w:space="0" w:color="auto"/>
            </w:tcBorders>
            <w:shd w:val="clear" w:color="auto" w:fill="auto"/>
            <w:noWrap/>
            <w:vAlign w:val="bottom"/>
            <w:hideMark/>
          </w:tcPr>
          <w:p w14:paraId="6EFA7AE5"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458</w:t>
            </w:r>
          </w:p>
        </w:tc>
        <w:tc>
          <w:tcPr>
            <w:tcW w:w="850" w:type="dxa"/>
            <w:tcBorders>
              <w:top w:val="nil"/>
              <w:left w:val="nil"/>
              <w:bottom w:val="nil"/>
              <w:right w:val="single" w:sz="4" w:space="0" w:color="auto"/>
            </w:tcBorders>
            <w:shd w:val="clear" w:color="auto" w:fill="auto"/>
            <w:noWrap/>
            <w:vAlign w:val="bottom"/>
            <w:hideMark/>
          </w:tcPr>
          <w:p w14:paraId="1A499B61"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57,5</w:t>
            </w:r>
          </w:p>
        </w:tc>
        <w:tc>
          <w:tcPr>
            <w:tcW w:w="1134" w:type="dxa"/>
            <w:tcBorders>
              <w:top w:val="nil"/>
              <w:left w:val="nil"/>
              <w:bottom w:val="nil"/>
              <w:right w:val="single" w:sz="4" w:space="0" w:color="auto"/>
            </w:tcBorders>
            <w:shd w:val="clear" w:color="auto" w:fill="auto"/>
            <w:noWrap/>
            <w:vAlign w:val="bottom"/>
            <w:hideMark/>
          </w:tcPr>
          <w:p w14:paraId="14DA9934"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221</w:t>
            </w:r>
          </w:p>
        </w:tc>
        <w:tc>
          <w:tcPr>
            <w:tcW w:w="1276" w:type="dxa"/>
            <w:tcBorders>
              <w:top w:val="nil"/>
              <w:left w:val="nil"/>
              <w:bottom w:val="nil"/>
              <w:right w:val="single" w:sz="4" w:space="0" w:color="auto"/>
            </w:tcBorders>
            <w:shd w:val="clear" w:color="000000" w:fill="C6E0B4"/>
            <w:noWrap/>
            <w:vAlign w:val="bottom"/>
            <w:hideMark/>
          </w:tcPr>
          <w:p w14:paraId="213425E0"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48,3</w:t>
            </w:r>
          </w:p>
        </w:tc>
        <w:tc>
          <w:tcPr>
            <w:tcW w:w="698" w:type="dxa"/>
            <w:tcBorders>
              <w:top w:val="nil"/>
              <w:left w:val="nil"/>
              <w:bottom w:val="nil"/>
              <w:right w:val="single" w:sz="4" w:space="0" w:color="auto"/>
            </w:tcBorders>
            <w:shd w:val="clear" w:color="auto" w:fill="auto"/>
            <w:noWrap/>
            <w:vAlign w:val="bottom"/>
            <w:hideMark/>
          </w:tcPr>
          <w:p w14:paraId="689DCEE0"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76</w:t>
            </w:r>
          </w:p>
        </w:tc>
        <w:tc>
          <w:tcPr>
            <w:tcW w:w="1021" w:type="dxa"/>
            <w:tcBorders>
              <w:top w:val="nil"/>
              <w:left w:val="nil"/>
              <w:bottom w:val="nil"/>
              <w:right w:val="single" w:sz="4" w:space="0" w:color="auto"/>
            </w:tcBorders>
            <w:shd w:val="clear" w:color="auto" w:fill="auto"/>
            <w:noWrap/>
            <w:vAlign w:val="bottom"/>
            <w:hideMark/>
          </w:tcPr>
          <w:p w14:paraId="091652AD"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86</w:t>
            </w:r>
          </w:p>
        </w:tc>
        <w:tc>
          <w:tcPr>
            <w:tcW w:w="880" w:type="dxa"/>
            <w:tcBorders>
              <w:top w:val="nil"/>
              <w:left w:val="nil"/>
              <w:bottom w:val="nil"/>
              <w:right w:val="single" w:sz="4" w:space="0" w:color="auto"/>
            </w:tcBorders>
            <w:shd w:val="clear" w:color="000000" w:fill="C6E0B4"/>
            <w:noWrap/>
            <w:vAlign w:val="bottom"/>
            <w:hideMark/>
          </w:tcPr>
          <w:p w14:paraId="386E6E85"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5,6</w:t>
            </w:r>
          </w:p>
        </w:tc>
        <w:tc>
          <w:tcPr>
            <w:tcW w:w="1060" w:type="dxa"/>
            <w:tcBorders>
              <w:top w:val="nil"/>
              <w:left w:val="nil"/>
              <w:bottom w:val="nil"/>
              <w:right w:val="single" w:sz="8" w:space="0" w:color="auto"/>
            </w:tcBorders>
            <w:shd w:val="clear" w:color="000000" w:fill="C6E0B4"/>
            <w:noWrap/>
            <w:vAlign w:val="bottom"/>
            <w:hideMark/>
          </w:tcPr>
          <w:p w14:paraId="7F92BC94" w14:textId="77777777" w:rsidR="00946C69" w:rsidRPr="00946C69" w:rsidRDefault="00946C69" w:rsidP="00946C69">
            <w:pPr>
              <w:spacing w:after="0" w:line="240" w:lineRule="auto"/>
              <w:rPr>
                <w:rFonts w:ascii="Calibri" w:eastAsia="Times New Roman" w:hAnsi="Calibri" w:cs="Calibri"/>
                <w:b/>
                <w:bCs/>
                <w:color w:val="FF0000"/>
                <w:lang w:eastAsia="fr-FR"/>
              </w:rPr>
            </w:pPr>
            <w:r w:rsidRPr="00946C69">
              <w:rPr>
                <w:rFonts w:ascii="Calibri" w:eastAsia="Times New Roman" w:hAnsi="Calibri" w:cs="Calibri"/>
                <w:b/>
                <w:bCs/>
                <w:color w:val="FF0000"/>
                <w:lang w:eastAsia="fr-FR"/>
              </w:rPr>
              <w:t>4,6</w:t>
            </w:r>
          </w:p>
        </w:tc>
      </w:tr>
      <w:tr w:rsidR="00946C69" w:rsidRPr="00946C69" w14:paraId="4EE29228" w14:textId="77777777" w:rsidTr="00946C69">
        <w:trPr>
          <w:trHeight w:val="300"/>
        </w:trPr>
        <w:tc>
          <w:tcPr>
            <w:tcW w:w="21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280B2A6"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 Livres A</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4E527DFE"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77570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4DB8647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56977</w:t>
            </w:r>
          </w:p>
        </w:tc>
        <w:tc>
          <w:tcPr>
            <w:tcW w:w="1299" w:type="dxa"/>
            <w:tcBorders>
              <w:top w:val="single" w:sz="4" w:space="0" w:color="auto"/>
              <w:left w:val="nil"/>
              <w:bottom w:val="single" w:sz="4" w:space="0" w:color="auto"/>
              <w:right w:val="single" w:sz="4" w:space="0" w:color="auto"/>
            </w:tcBorders>
            <w:shd w:val="clear" w:color="000000" w:fill="C6E0B4"/>
            <w:noWrap/>
            <w:vAlign w:val="bottom"/>
            <w:hideMark/>
          </w:tcPr>
          <w:p w14:paraId="35F4333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73,5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45D2E46"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29674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5C53236"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38,3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92401FA"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23101</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256CD526"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77,8</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14:paraId="5B39D9E9"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4599</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14:paraId="5569A7F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5028</w:t>
            </w:r>
          </w:p>
        </w:tc>
        <w:tc>
          <w:tcPr>
            <w:tcW w:w="880" w:type="dxa"/>
            <w:tcBorders>
              <w:top w:val="single" w:sz="4" w:space="0" w:color="auto"/>
              <w:left w:val="nil"/>
              <w:bottom w:val="single" w:sz="4" w:space="0" w:color="auto"/>
              <w:right w:val="single" w:sz="4" w:space="0" w:color="auto"/>
            </w:tcBorders>
            <w:shd w:val="clear" w:color="000000" w:fill="C6E0B4"/>
            <w:noWrap/>
            <w:vAlign w:val="bottom"/>
            <w:hideMark/>
          </w:tcPr>
          <w:p w14:paraId="515CC2C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6,6</w:t>
            </w:r>
          </w:p>
        </w:tc>
        <w:tc>
          <w:tcPr>
            <w:tcW w:w="1060" w:type="dxa"/>
            <w:tcBorders>
              <w:top w:val="single" w:sz="4" w:space="0" w:color="auto"/>
              <w:left w:val="nil"/>
              <w:bottom w:val="single" w:sz="4" w:space="0" w:color="auto"/>
              <w:right w:val="single" w:sz="8" w:space="0" w:color="auto"/>
            </w:tcBorders>
            <w:shd w:val="clear" w:color="000000" w:fill="C6E0B4"/>
            <w:noWrap/>
            <w:vAlign w:val="bottom"/>
            <w:hideMark/>
          </w:tcPr>
          <w:p w14:paraId="6EA8702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7,7</w:t>
            </w:r>
          </w:p>
        </w:tc>
      </w:tr>
      <w:tr w:rsidR="00946C69" w:rsidRPr="00946C69" w14:paraId="09231476" w14:textId="77777777" w:rsidTr="00946C69">
        <w:trPr>
          <w:trHeight w:val="300"/>
        </w:trPr>
        <w:tc>
          <w:tcPr>
            <w:tcW w:w="2140" w:type="dxa"/>
            <w:tcBorders>
              <w:top w:val="nil"/>
              <w:left w:val="single" w:sz="8" w:space="0" w:color="auto"/>
              <w:bottom w:val="single" w:sz="4" w:space="0" w:color="auto"/>
              <w:right w:val="single" w:sz="4" w:space="0" w:color="auto"/>
            </w:tcBorders>
            <w:shd w:val="clear" w:color="auto" w:fill="auto"/>
            <w:noWrap/>
            <w:vAlign w:val="bottom"/>
            <w:hideMark/>
          </w:tcPr>
          <w:p w14:paraId="650DDF39"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 Livres</w:t>
            </w:r>
          </w:p>
        </w:tc>
        <w:tc>
          <w:tcPr>
            <w:tcW w:w="1040" w:type="dxa"/>
            <w:tcBorders>
              <w:top w:val="nil"/>
              <w:left w:val="nil"/>
              <w:bottom w:val="single" w:sz="4" w:space="0" w:color="auto"/>
              <w:right w:val="single" w:sz="4" w:space="0" w:color="auto"/>
            </w:tcBorders>
            <w:shd w:val="clear" w:color="auto" w:fill="auto"/>
            <w:noWrap/>
            <w:vAlign w:val="bottom"/>
            <w:hideMark/>
          </w:tcPr>
          <w:p w14:paraId="60396D9D"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192220</w:t>
            </w:r>
          </w:p>
        </w:tc>
        <w:tc>
          <w:tcPr>
            <w:tcW w:w="1040" w:type="dxa"/>
            <w:tcBorders>
              <w:top w:val="nil"/>
              <w:left w:val="nil"/>
              <w:bottom w:val="single" w:sz="4" w:space="0" w:color="auto"/>
              <w:right w:val="single" w:sz="4" w:space="0" w:color="auto"/>
            </w:tcBorders>
            <w:shd w:val="clear" w:color="auto" w:fill="auto"/>
            <w:noWrap/>
            <w:vAlign w:val="bottom"/>
            <w:hideMark/>
          </w:tcPr>
          <w:p w14:paraId="162F0D0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2614B6F1"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03BB01C3"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66655</w:t>
            </w:r>
          </w:p>
        </w:tc>
        <w:tc>
          <w:tcPr>
            <w:tcW w:w="850" w:type="dxa"/>
            <w:tcBorders>
              <w:top w:val="nil"/>
              <w:left w:val="nil"/>
              <w:bottom w:val="single" w:sz="4" w:space="0" w:color="auto"/>
              <w:right w:val="single" w:sz="4" w:space="0" w:color="auto"/>
            </w:tcBorders>
            <w:shd w:val="clear" w:color="auto" w:fill="auto"/>
            <w:noWrap/>
            <w:vAlign w:val="bottom"/>
            <w:hideMark/>
          </w:tcPr>
          <w:p w14:paraId="383F50E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34,7</w:t>
            </w:r>
          </w:p>
        </w:tc>
        <w:tc>
          <w:tcPr>
            <w:tcW w:w="1134" w:type="dxa"/>
            <w:tcBorders>
              <w:top w:val="nil"/>
              <w:left w:val="nil"/>
              <w:bottom w:val="single" w:sz="4" w:space="0" w:color="auto"/>
              <w:right w:val="single" w:sz="4" w:space="0" w:color="auto"/>
            </w:tcBorders>
            <w:shd w:val="clear" w:color="auto" w:fill="auto"/>
            <w:noWrap/>
            <w:vAlign w:val="bottom"/>
            <w:hideMark/>
          </w:tcPr>
          <w:p w14:paraId="700ECD08"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53315</w:t>
            </w:r>
          </w:p>
        </w:tc>
        <w:tc>
          <w:tcPr>
            <w:tcW w:w="1276" w:type="dxa"/>
            <w:tcBorders>
              <w:top w:val="nil"/>
              <w:left w:val="nil"/>
              <w:bottom w:val="single" w:sz="4" w:space="0" w:color="auto"/>
              <w:right w:val="single" w:sz="4" w:space="0" w:color="auto"/>
            </w:tcBorders>
            <w:shd w:val="clear" w:color="000000" w:fill="C6E0B4"/>
            <w:noWrap/>
            <w:vAlign w:val="bottom"/>
            <w:hideMark/>
          </w:tcPr>
          <w:p w14:paraId="02DCB16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80,0</w:t>
            </w:r>
          </w:p>
        </w:tc>
        <w:tc>
          <w:tcPr>
            <w:tcW w:w="698" w:type="dxa"/>
            <w:tcBorders>
              <w:top w:val="nil"/>
              <w:left w:val="nil"/>
              <w:bottom w:val="single" w:sz="4" w:space="0" w:color="auto"/>
              <w:right w:val="single" w:sz="4" w:space="0" w:color="auto"/>
            </w:tcBorders>
            <w:shd w:val="clear" w:color="auto" w:fill="auto"/>
            <w:noWrap/>
            <w:vAlign w:val="bottom"/>
            <w:hideMark/>
          </w:tcPr>
          <w:p w14:paraId="678F96C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0A9978D8"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12825</w:t>
            </w:r>
          </w:p>
        </w:tc>
        <w:tc>
          <w:tcPr>
            <w:tcW w:w="880" w:type="dxa"/>
            <w:tcBorders>
              <w:top w:val="nil"/>
              <w:left w:val="nil"/>
              <w:bottom w:val="single" w:sz="4" w:space="0" w:color="auto"/>
              <w:right w:val="single" w:sz="4" w:space="0" w:color="auto"/>
            </w:tcBorders>
            <w:shd w:val="clear" w:color="000000" w:fill="C6E0B4"/>
            <w:noWrap/>
            <w:vAlign w:val="bottom"/>
            <w:hideMark/>
          </w:tcPr>
          <w:p w14:paraId="3CBDA15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7,2</w:t>
            </w:r>
          </w:p>
        </w:tc>
        <w:tc>
          <w:tcPr>
            <w:tcW w:w="1060" w:type="dxa"/>
            <w:tcBorders>
              <w:top w:val="nil"/>
              <w:left w:val="nil"/>
              <w:bottom w:val="single" w:sz="4" w:space="0" w:color="auto"/>
              <w:right w:val="single" w:sz="8" w:space="0" w:color="auto"/>
            </w:tcBorders>
            <w:shd w:val="clear" w:color="000000" w:fill="C6E0B4"/>
            <w:noWrap/>
            <w:vAlign w:val="bottom"/>
            <w:hideMark/>
          </w:tcPr>
          <w:p w14:paraId="51E2E975"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7,5</w:t>
            </w:r>
          </w:p>
        </w:tc>
      </w:tr>
      <w:tr w:rsidR="00946C69" w:rsidRPr="00946C69" w14:paraId="347A3076" w14:textId="77777777" w:rsidTr="00946C69">
        <w:trPr>
          <w:trHeight w:val="315"/>
        </w:trPr>
        <w:tc>
          <w:tcPr>
            <w:tcW w:w="2140" w:type="dxa"/>
            <w:tcBorders>
              <w:top w:val="nil"/>
              <w:left w:val="single" w:sz="8" w:space="0" w:color="auto"/>
              <w:bottom w:val="single" w:sz="8" w:space="0" w:color="auto"/>
              <w:right w:val="single" w:sz="4" w:space="0" w:color="auto"/>
            </w:tcBorders>
            <w:shd w:val="clear" w:color="auto" w:fill="auto"/>
            <w:noWrap/>
            <w:vAlign w:val="bottom"/>
            <w:hideMark/>
          </w:tcPr>
          <w:p w14:paraId="21D49603" w14:textId="77777777" w:rsidR="00946C69" w:rsidRPr="00946C69" w:rsidRDefault="00946C69" w:rsidP="00946C69">
            <w:pPr>
              <w:spacing w:after="0" w:line="240" w:lineRule="auto"/>
              <w:rPr>
                <w:rFonts w:ascii="Arial" w:eastAsia="Times New Roman" w:hAnsi="Arial" w:cs="Arial"/>
                <w:b/>
                <w:bCs/>
                <w:color w:val="0000FF"/>
                <w:sz w:val="20"/>
                <w:szCs w:val="20"/>
                <w:lang w:eastAsia="fr-FR"/>
              </w:rPr>
            </w:pPr>
            <w:r w:rsidRPr="00946C69">
              <w:rPr>
                <w:rFonts w:ascii="Arial" w:eastAsia="Times New Roman" w:hAnsi="Arial" w:cs="Arial"/>
                <w:b/>
                <w:bCs/>
                <w:color w:val="0000FF"/>
                <w:sz w:val="20"/>
                <w:szCs w:val="20"/>
                <w:lang w:eastAsia="fr-FR"/>
              </w:rPr>
              <w:t>TOTAL</w:t>
            </w:r>
          </w:p>
        </w:tc>
        <w:tc>
          <w:tcPr>
            <w:tcW w:w="1040" w:type="dxa"/>
            <w:tcBorders>
              <w:top w:val="nil"/>
              <w:left w:val="nil"/>
              <w:bottom w:val="single" w:sz="8" w:space="0" w:color="auto"/>
              <w:right w:val="single" w:sz="4" w:space="0" w:color="auto"/>
            </w:tcBorders>
            <w:shd w:val="clear" w:color="auto" w:fill="auto"/>
            <w:noWrap/>
            <w:vAlign w:val="bottom"/>
            <w:hideMark/>
          </w:tcPr>
          <w:p w14:paraId="738BABD5"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214512</w:t>
            </w:r>
          </w:p>
        </w:tc>
        <w:tc>
          <w:tcPr>
            <w:tcW w:w="1040" w:type="dxa"/>
            <w:tcBorders>
              <w:top w:val="nil"/>
              <w:left w:val="nil"/>
              <w:bottom w:val="single" w:sz="8" w:space="0" w:color="auto"/>
              <w:right w:val="single" w:sz="4" w:space="0" w:color="auto"/>
            </w:tcBorders>
            <w:shd w:val="clear" w:color="auto" w:fill="auto"/>
            <w:noWrap/>
            <w:vAlign w:val="bottom"/>
            <w:hideMark/>
          </w:tcPr>
          <w:p w14:paraId="504BF3CD"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0CD4EF3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5FE8FDF8"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73616</w:t>
            </w:r>
          </w:p>
        </w:tc>
        <w:tc>
          <w:tcPr>
            <w:tcW w:w="850" w:type="dxa"/>
            <w:tcBorders>
              <w:top w:val="nil"/>
              <w:left w:val="nil"/>
              <w:bottom w:val="single" w:sz="8" w:space="0" w:color="auto"/>
              <w:right w:val="single" w:sz="4" w:space="0" w:color="auto"/>
            </w:tcBorders>
            <w:shd w:val="clear" w:color="auto" w:fill="auto"/>
            <w:noWrap/>
            <w:vAlign w:val="bottom"/>
            <w:hideMark/>
          </w:tcPr>
          <w:p w14:paraId="086404C4"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34,3</w:t>
            </w:r>
          </w:p>
        </w:tc>
        <w:tc>
          <w:tcPr>
            <w:tcW w:w="1134" w:type="dxa"/>
            <w:tcBorders>
              <w:top w:val="nil"/>
              <w:left w:val="nil"/>
              <w:bottom w:val="single" w:sz="8" w:space="0" w:color="auto"/>
              <w:right w:val="single" w:sz="4" w:space="0" w:color="auto"/>
            </w:tcBorders>
            <w:shd w:val="clear" w:color="auto" w:fill="auto"/>
            <w:noWrap/>
            <w:vAlign w:val="bottom"/>
            <w:hideMark/>
          </w:tcPr>
          <w:p w14:paraId="00177560"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58793</w:t>
            </w:r>
          </w:p>
        </w:tc>
        <w:tc>
          <w:tcPr>
            <w:tcW w:w="1276" w:type="dxa"/>
            <w:tcBorders>
              <w:top w:val="nil"/>
              <w:left w:val="nil"/>
              <w:bottom w:val="single" w:sz="8" w:space="0" w:color="auto"/>
              <w:right w:val="single" w:sz="4" w:space="0" w:color="auto"/>
            </w:tcBorders>
            <w:shd w:val="clear" w:color="000000" w:fill="C6E0B4"/>
            <w:noWrap/>
            <w:vAlign w:val="bottom"/>
            <w:hideMark/>
          </w:tcPr>
          <w:p w14:paraId="1EFE90C2"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79,9</w:t>
            </w:r>
          </w:p>
        </w:tc>
        <w:tc>
          <w:tcPr>
            <w:tcW w:w="698" w:type="dxa"/>
            <w:tcBorders>
              <w:top w:val="nil"/>
              <w:left w:val="nil"/>
              <w:bottom w:val="single" w:sz="8" w:space="0" w:color="auto"/>
              <w:right w:val="single" w:sz="4" w:space="0" w:color="auto"/>
            </w:tcBorders>
            <w:shd w:val="clear" w:color="auto" w:fill="auto"/>
            <w:noWrap/>
            <w:vAlign w:val="bottom"/>
            <w:hideMark/>
          </w:tcPr>
          <w:p w14:paraId="270434C0"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67687BCB"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14179</w:t>
            </w:r>
          </w:p>
        </w:tc>
        <w:tc>
          <w:tcPr>
            <w:tcW w:w="880" w:type="dxa"/>
            <w:tcBorders>
              <w:top w:val="nil"/>
              <w:left w:val="nil"/>
              <w:bottom w:val="single" w:sz="8" w:space="0" w:color="auto"/>
              <w:right w:val="single" w:sz="4" w:space="0" w:color="auto"/>
            </w:tcBorders>
            <w:shd w:val="clear" w:color="000000" w:fill="C6E0B4"/>
            <w:noWrap/>
            <w:vAlign w:val="bottom"/>
            <w:hideMark/>
          </w:tcPr>
          <w:p w14:paraId="2E6216FB"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7,3</w:t>
            </w:r>
          </w:p>
        </w:tc>
        <w:tc>
          <w:tcPr>
            <w:tcW w:w="1060" w:type="dxa"/>
            <w:tcBorders>
              <w:top w:val="nil"/>
              <w:left w:val="nil"/>
              <w:bottom w:val="single" w:sz="8" w:space="0" w:color="auto"/>
              <w:right w:val="single" w:sz="8" w:space="0" w:color="auto"/>
            </w:tcBorders>
            <w:shd w:val="clear" w:color="000000" w:fill="C6E0B4"/>
            <w:noWrap/>
            <w:vAlign w:val="bottom"/>
            <w:hideMark/>
          </w:tcPr>
          <w:p w14:paraId="041854CF" w14:textId="77777777" w:rsidR="00946C69" w:rsidRPr="00946C69" w:rsidRDefault="00946C69" w:rsidP="00946C69">
            <w:pPr>
              <w:spacing w:after="0" w:line="240" w:lineRule="auto"/>
              <w:rPr>
                <w:rFonts w:ascii="Calibri" w:eastAsia="Times New Roman" w:hAnsi="Calibri" w:cs="Calibri"/>
                <w:color w:val="000000"/>
                <w:lang w:eastAsia="fr-FR"/>
              </w:rPr>
            </w:pPr>
            <w:r w:rsidRPr="00946C69">
              <w:rPr>
                <w:rFonts w:ascii="Calibri" w:eastAsia="Times New Roman" w:hAnsi="Calibri" w:cs="Calibri"/>
                <w:color w:val="000000"/>
                <w:lang w:eastAsia="fr-FR"/>
              </w:rPr>
              <w:t>7,6</w:t>
            </w:r>
          </w:p>
        </w:tc>
      </w:tr>
    </w:tbl>
    <w:p w14:paraId="698235C5" w14:textId="77777777" w:rsidR="00946C69" w:rsidRDefault="00946C69" w:rsidP="00F84AA1"/>
    <w:p w14:paraId="22C70362" w14:textId="77777777" w:rsidR="00F84AA1" w:rsidRDefault="00F84AA1" w:rsidP="00F84AA1">
      <w:pPr>
        <w:sectPr w:rsidR="00F84AA1" w:rsidSect="00F84AA1">
          <w:pgSz w:w="16838" w:h="11906" w:orient="landscape"/>
          <w:pgMar w:top="1417" w:right="1417" w:bottom="1417" w:left="1417" w:header="708" w:footer="708" w:gutter="0"/>
          <w:cols w:space="708"/>
          <w:docGrid w:linePitch="360"/>
        </w:sectPr>
      </w:pPr>
    </w:p>
    <w:p w14:paraId="47D98398" w14:textId="77777777" w:rsidR="00F84AA1" w:rsidRDefault="00F84AA1" w:rsidP="00F84AA1">
      <w:pPr>
        <w:pStyle w:val="Titre1"/>
      </w:pPr>
      <w:bookmarkStart w:id="16" w:name="_Toc188891353"/>
      <w:r>
        <w:lastRenderedPageBreak/>
        <w:t>Plan de développement</w:t>
      </w:r>
      <w:bookmarkEnd w:id="16"/>
    </w:p>
    <w:p w14:paraId="4128494C" w14:textId="40900EC7" w:rsidR="000D4497" w:rsidRDefault="000D4497" w:rsidP="00ED4A37">
      <w:pPr>
        <w:pStyle w:val="Titre2"/>
      </w:pPr>
      <w:bookmarkStart w:id="17" w:name="_Toc188891354"/>
      <w:r>
        <w:t>2025</w:t>
      </w:r>
      <w:bookmarkEnd w:id="17"/>
    </w:p>
    <w:p w14:paraId="580D07F4" w14:textId="77777777" w:rsidR="00ED4A37" w:rsidRDefault="00ED4A37" w:rsidP="00ED4A37">
      <w:r>
        <w:t>La poésie adultes est traditionnellement un domaine « difficile ». Il y a quelques années, le fonds avait été bien rajeuni. C’est aujourd’hui un fonds jeune et attractif mais qui sort assez peu (52,5% contre 75,1 pour les livres adultes). Pour éviter d’avoir à désherber des livres jeunes et en bon état, une travée a été ajoutée en 2024 (prise sur l’humour et les contes adultes). Même si les acquisitions peuvent sembler importantes au regard du taux de prêt (une cinquantaine de prêts en 2024, ce qui donne un âge théorique de 5,8 contre 7,3 pour les livres adultes) cela reste un micro-fonds qui mérite de faire un effort. Cependant, en 2025, un effort de médiation accrue sera nécessaire pour essayer de mieux faire connaître ce fonds.</w:t>
      </w:r>
    </w:p>
    <w:p w14:paraId="562407BE" w14:textId="77777777" w:rsidR="00F84AA1" w:rsidRDefault="00F84AA1" w:rsidP="00F84AA1">
      <w:pPr>
        <w:pStyle w:val="Titre2"/>
      </w:pPr>
      <w:bookmarkStart w:id="18" w:name="_Toc188891355"/>
      <w:r>
        <w:t>2024</w:t>
      </w:r>
      <w:bookmarkEnd w:id="18"/>
    </w:p>
    <w:p w14:paraId="3F49DCF7" w14:textId="13A34C2C" w:rsidR="00F84AA1" w:rsidRDefault="00946C69" w:rsidP="00F84AA1">
      <w:r>
        <w:t>La poésie adultes est traditionnellement un domaine « difficile ». Après une belle année 2022, l’année 2023 a été plus difficile et a vu une baisse du nombre d’ouvrages en prêt de 28% (contre 8% pour l’ensemble des livres adultes).</w:t>
      </w:r>
      <w:r>
        <w:br/>
        <w:t>Le fonds poésie a été bien désherbé et mis en valeur. Il est plus jeune que la moyenne et son âge théorique est bas également. Malgré son taux de prêt faible, il gagnerait à gagner de l’espace afin de gagner de la visibilité et de permettre une plus grande profondeur de fonds. Cela pourrait se faire en prenant la place du fonds humour et des contes adultes qui pourraient être intégrés aux romans. Les acquisitions sont certainement élevées au regard de la demande, mais cela reste un petit fonds qui mérite certainement d’être défendu</w:t>
      </w:r>
    </w:p>
    <w:p w14:paraId="736773EB" w14:textId="2A81CACA" w:rsidR="00946C69" w:rsidRDefault="00946C69" w:rsidP="00946C69">
      <w:pPr>
        <w:pStyle w:val="Titre2"/>
      </w:pPr>
      <w:bookmarkStart w:id="19" w:name="_Toc188891356"/>
      <w:r>
        <w:t>2023</w:t>
      </w:r>
      <w:bookmarkEnd w:id="19"/>
    </w:p>
    <w:p w14:paraId="476364E4" w14:textId="4346F41B" w:rsidR="00946C69" w:rsidRDefault="00946C69" w:rsidP="00F84AA1">
      <w:r>
        <w:t>La poésie adultes est traditionnellement un domaine « difficile ». Cependant le travail de désherbage et de mise en valeur effectué ces dernières années a véritablement redynamisé ce fonds. En 2021, la poésie adultes était un des rares fonds à avoir vu ses prêts augmenter, et cette augmentation s’est poursuivie en 2022 (+3,5%). Le taux de prêt atteint désormais 61,2%. Ça reste largement en-deçà de la moyenne des livres adultes, mais c’est 10 points au-dessus des chiffres de 2020.</w:t>
      </w:r>
      <w:r>
        <w:br/>
        <w:t>Ce fonds est dans une situation un peu paradoxale, car le taux de prêt inférieur à la moyenne plaide pour une réduction en volume, tandis que l’âge inférieur également plaide pour une augmentation. En toute logique, il faudrait certainement diminuer les acquisitions pour remettre en ligne ces 2 indicateurs contradictoires, mais je propose de les maintenir (ça reste un petit budget de 50 docs par an) pour voir si la dynamique positive se maintient. Il faudra peut-être envisager de donner un peu plus de place à ce fonds s’il doit s’étendre (peut-être au détriment des contes adultes ou de l’humour).</w:t>
      </w:r>
      <w:r>
        <w:br/>
      </w:r>
    </w:p>
    <w:p w14:paraId="0AB0C3C7" w14:textId="77777777" w:rsidR="00946C69" w:rsidRPr="005458D9" w:rsidRDefault="00946C69" w:rsidP="00F84AA1"/>
    <w:p w14:paraId="0FAEBA83" w14:textId="77777777" w:rsidR="00F84AA1" w:rsidRDefault="00F84AA1" w:rsidP="00F84AA1"/>
    <w:p w14:paraId="3D35F1B5" w14:textId="77777777" w:rsidR="00F84AA1" w:rsidRPr="00542EB2" w:rsidRDefault="00F84AA1" w:rsidP="00F84AA1"/>
    <w:p w14:paraId="36D6B1A5" w14:textId="77777777" w:rsidR="00496081" w:rsidRDefault="00496081"/>
    <w:sectPr w:rsidR="004960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443D4C"/>
    <w:multiLevelType w:val="hybridMultilevel"/>
    <w:tmpl w:val="74EE3C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5B051F8E"/>
    <w:multiLevelType w:val="hybridMultilevel"/>
    <w:tmpl w:val="3CB2F2CA"/>
    <w:lvl w:ilvl="0" w:tplc="653E56B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B5212F6"/>
    <w:multiLevelType w:val="hybridMultilevel"/>
    <w:tmpl w:val="83408DE2"/>
    <w:lvl w:ilvl="0" w:tplc="17940DBE">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5267897">
    <w:abstractNumId w:val="1"/>
  </w:num>
  <w:num w:numId="2" w16cid:durableId="13967725">
    <w:abstractNumId w:val="2"/>
  </w:num>
  <w:num w:numId="3" w16cid:durableId="1500391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AA1"/>
    <w:rsid w:val="000D4497"/>
    <w:rsid w:val="000E679E"/>
    <w:rsid w:val="00111151"/>
    <w:rsid w:val="001D3F9B"/>
    <w:rsid w:val="00207700"/>
    <w:rsid w:val="002177EF"/>
    <w:rsid w:val="002E375C"/>
    <w:rsid w:val="00383C3E"/>
    <w:rsid w:val="00430075"/>
    <w:rsid w:val="00480B75"/>
    <w:rsid w:val="00496081"/>
    <w:rsid w:val="008E3DCC"/>
    <w:rsid w:val="00946C69"/>
    <w:rsid w:val="009573BA"/>
    <w:rsid w:val="0095747A"/>
    <w:rsid w:val="009768EB"/>
    <w:rsid w:val="00B9193E"/>
    <w:rsid w:val="00C4241E"/>
    <w:rsid w:val="00D1087D"/>
    <w:rsid w:val="00D6589A"/>
    <w:rsid w:val="00DB52F4"/>
    <w:rsid w:val="00DF05D8"/>
    <w:rsid w:val="00ED4A37"/>
    <w:rsid w:val="00F27B4B"/>
    <w:rsid w:val="00F84AA1"/>
    <w:rsid w:val="00FF50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C7A15"/>
  <w15:chartTrackingRefBased/>
  <w15:docId w15:val="{3DEE1609-EA95-4AE7-98B3-496D1FA9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AA1"/>
    <w:rPr>
      <w:kern w:val="0"/>
      <w14:ligatures w14:val="none"/>
    </w:rPr>
  </w:style>
  <w:style w:type="paragraph" w:styleId="Titre1">
    <w:name w:val="heading 1"/>
    <w:basedOn w:val="Normal"/>
    <w:next w:val="Normal"/>
    <w:link w:val="Titre1Car"/>
    <w:uiPriority w:val="9"/>
    <w:qFormat/>
    <w:rsid w:val="00F84A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F84A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F84AA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84AA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84AA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84AA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84AA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84AA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84AA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84AA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F84AA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84AA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84AA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84AA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84AA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84AA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84AA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84AA1"/>
    <w:rPr>
      <w:rFonts w:eastAsiaTheme="majorEastAsia" w:cstheme="majorBidi"/>
      <w:color w:val="272727" w:themeColor="text1" w:themeTint="D8"/>
    </w:rPr>
  </w:style>
  <w:style w:type="paragraph" w:styleId="Titre">
    <w:name w:val="Title"/>
    <w:basedOn w:val="Normal"/>
    <w:next w:val="Normal"/>
    <w:link w:val="TitreCar"/>
    <w:uiPriority w:val="10"/>
    <w:qFormat/>
    <w:rsid w:val="00F84A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84AA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84AA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84AA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84AA1"/>
    <w:pPr>
      <w:spacing w:before="160"/>
      <w:jc w:val="center"/>
    </w:pPr>
    <w:rPr>
      <w:i/>
      <w:iCs/>
      <w:color w:val="404040" w:themeColor="text1" w:themeTint="BF"/>
    </w:rPr>
  </w:style>
  <w:style w:type="character" w:customStyle="1" w:styleId="CitationCar">
    <w:name w:val="Citation Car"/>
    <w:basedOn w:val="Policepardfaut"/>
    <w:link w:val="Citation"/>
    <w:uiPriority w:val="29"/>
    <w:rsid w:val="00F84AA1"/>
    <w:rPr>
      <w:i/>
      <w:iCs/>
      <w:color w:val="404040" w:themeColor="text1" w:themeTint="BF"/>
    </w:rPr>
  </w:style>
  <w:style w:type="paragraph" w:styleId="Paragraphedeliste">
    <w:name w:val="List Paragraph"/>
    <w:basedOn w:val="Normal"/>
    <w:uiPriority w:val="34"/>
    <w:qFormat/>
    <w:rsid w:val="00F84AA1"/>
    <w:pPr>
      <w:ind w:left="720"/>
      <w:contextualSpacing/>
    </w:pPr>
  </w:style>
  <w:style w:type="character" w:styleId="Accentuationintense">
    <w:name w:val="Intense Emphasis"/>
    <w:basedOn w:val="Policepardfaut"/>
    <w:uiPriority w:val="21"/>
    <w:qFormat/>
    <w:rsid w:val="00F84AA1"/>
    <w:rPr>
      <w:i/>
      <w:iCs/>
      <w:color w:val="0F4761" w:themeColor="accent1" w:themeShade="BF"/>
    </w:rPr>
  </w:style>
  <w:style w:type="paragraph" w:styleId="Citationintense">
    <w:name w:val="Intense Quote"/>
    <w:basedOn w:val="Normal"/>
    <w:next w:val="Normal"/>
    <w:link w:val="CitationintenseCar"/>
    <w:uiPriority w:val="30"/>
    <w:qFormat/>
    <w:rsid w:val="00F84A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84AA1"/>
    <w:rPr>
      <w:i/>
      <w:iCs/>
      <w:color w:val="0F4761" w:themeColor="accent1" w:themeShade="BF"/>
    </w:rPr>
  </w:style>
  <w:style w:type="character" w:styleId="Rfrenceintense">
    <w:name w:val="Intense Reference"/>
    <w:basedOn w:val="Policepardfaut"/>
    <w:uiPriority w:val="32"/>
    <w:qFormat/>
    <w:rsid w:val="00F84AA1"/>
    <w:rPr>
      <w:b/>
      <w:bCs/>
      <w:smallCaps/>
      <w:color w:val="0F4761" w:themeColor="accent1" w:themeShade="BF"/>
      <w:spacing w:val="5"/>
    </w:rPr>
  </w:style>
  <w:style w:type="table" w:styleId="Grilledutableau">
    <w:name w:val="Table Grid"/>
    <w:basedOn w:val="TableauNormal"/>
    <w:uiPriority w:val="39"/>
    <w:rsid w:val="00F84A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84AA1"/>
    <w:rPr>
      <w:color w:val="467886" w:themeColor="hyperlink"/>
      <w:u w:val="single"/>
    </w:rPr>
  </w:style>
  <w:style w:type="paragraph" w:styleId="En-ttedetabledesmatires">
    <w:name w:val="TOC Heading"/>
    <w:basedOn w:val="Titre1"/>
    <w:next w:val="Normal"/>
    <w:uiPriority w:val="39"/>
    <w:unhideWhenUsed/>
    <w:qFormat/>
    <w:rsid w:val="00F84AA1"/>
    <w:pPr>
      <w:spacing w:before="240" w:after="0"/>
      <w:outlineLvl w:val="9"/>
    </w:pPr>
    <w:rPr>
      <w:sz w:val="32"/>
      <w:szCs w:val="32"/>
      <w:lang w:eastAsia="fr-FR"/>
    </w:rPr>
  </w:style>
  <w:style w:type="paragraph" w:styleId="TM1">
    <w:name w:val="toc 1"/>
    <w:basedOn w:val="Normal"/>
    <w:next w:val="Normal"/>
    <w:autoRedefine/>
    <w:uiPriority w:val="39"/>
    <w:unhideWhenUsed/>
    <w:rsid w:val="00F84AA1"/>
    <w:pPr>
      <w:spacing w:after="100"/>
    </w:pPr>
  </w:style>
  <w:style w:type="paragraph" w:styleId="TM2">
    <w:name w:val="toc 2"/>
    <w:basedOn w:val="Normal"/>
    <w:next w:val="Normal"/>
    <w:autoRedefine/>
    <w:uiPriority w:val="39"/>
    <w:unhideWhenUsed/>
    <w:rsid w:val="00F84AA1"/>
    <w:pPr>
      <w:spacing w:after="100"/>
      <w:ind w:left="220"/>
    </w:pPr>
  </w:style>
  <w:style w:type="character" w:styleId="Marquedecommentaire">
    <w:name w:val="annotation reference"/>
    <w:basedOn w:val="Policepardfaut"/>
    <w:uiPriority w:val="99"/>
    <w:semiHidden/>
    <w:unhideWhenUsed/>
    <w:rsid w:val="00DB52F4"/>
    <w:rPr>
      <w:sz w:val="16"/>
      <w:szCs w:val="16"/>
    </w:rPr>
  </w:style>
  <w:style w:type="paragraph" w:styleId="Commentaire">
    <w:name w:val="annotation text"/>
    <w:basedOn w:val="Normal"/>
    <w:link w:val="CommentaireCar"/>
    <w:uiPriority w:val="99"/>
    <w:unhideWhenUsed/>
    <w:rsid w:val="00DB52F4"/>
    <w:pPr>
      <w:spacing w:line="240" w:lineRule="auto"/>
    </w:pPr>
    <w:rPr>
      <w:sz w:val="20"/>
      <w:szCs w:val="20"/>
    </w:rPr>
  </w:style>
  <w:style w:type="character" w:customStyle="1" w:styleId="CommentaireCar">
    <w:name w:val="Commentaire Car"/>
    <w:basedOn w:val="Policepardfaut"/>
    <w:link w:val="Commentaire"/>
    <w:uiPriority w:val="99"/>
    <w:rsid w:val="00DB52F4"/>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DB52F4"/>
    <w:rPr>
      <w:b/>
      <w:bCs/>
    </w:rPr>
  </w:style>
  <w:style w:type="character" w:customStyle="1" w:styleId="ObjetducommentaireCar">
    <w:name w:val="Objet du commentaire Car"/>
    <w:basedOn w:val="CommentaireCar"/>
    <w:link w:val="Objetducommentaire"/>
    <w:uiPriority w:val="99"/>
    <w:semiHidden/>
    <w:rsid w:val="00DB52F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959161">
      <w:bodyDiv w:val="1"/>
      <w:marLeft w:val="0"/>
      <w:marRight w:val="0"/>
      <w:marTop w:val="0"/>
      <w:marBottom w:val="0"/>
      <w:divBdr>
        <w:top w:val="none" w:sz="0" w:space="0" w:color="auto"/>
        <w:left w:val="none" w:sz="0" w:space="0" w:color="auto"/>
        <w:bottom w:val="none" w:sz="0" w:space="0" w:color="auto"/>
        <w:right w:val="none" w:sz="0" w:space="0" w:color="auto"/>
      </w:divBdr>
    </w:div>
    <w:div w:id="954210785">
      <w:bodyDiv w:val="1"/>
      <w:marLeft w:val="0"/>
      <w:marRight w:val="0"/>
      <w:marTop w:val="0"/>
      <w:marBottom w:val="0"/>
      <w:divBdr>
        <w:top w:val="none" w:sz="0" w:space="0" w:color="auto"/>
        <w:left w:val="none" w:sz="0" w:space="0" w:color="auto"/>
        <w:bottom w:val="none" w:sz="0" w:space="0" w:color="auto"/>
        <w:right w:val="none" w:sz="0" w:space="0" w:color="auto"/>
      </w:divBdr>
    </w:div>
    <w:div w:id="1365405178">
      <w:bodyDiv w:val="1"/>
      <w:marLeft w:val="0"/>
      <w:marRight w:val="0"/>
      <w:marTop w:val="0"/>
      <w:marBottom w:val="0"/>
      <w:divBdr>
        <w:top w:val="none" w:sz="0" w:space="0" w:color="auto"/>
        <w:left w:val="none" w:sz="0" w:space="0" w:color="auto"/>
        <w:bottom w:val="none" w:sz="0" w:space="0" w:color="auto"/>
        <w:right w:val="none" w:sz="0" w:space="0" w:color="auto"/>
      </w:divBdr>
    </w:div>
    <w:div w:id="1753891997">
      <w:bodyDiv w:val="1"/>
      <w:marLeft w:val="0"/>
      <w:marRight w:val="0"/>
      <w:marTop w:val="0"/>
      <w:marBottom w:val="0"/>
      <w:divBdr>
        <w:top w:val="none" w:sz="0" w:space="0" w:color="auto"/>
        <w:left w:val="none" w:sz="0" w:space="0" w:color="auto"/>
        <w:bottom w:val="none" w:sz="0" w:space="0" w:color="auto"/>
        <w:right w:val="none" w:sz="0" w:space="0" w:color="auto"/>
      </w:divBdr>
    </w:div>
    <w:div w:id="185749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isondelapoesie-nantes.com" TargetMode="External"/><Relationship Id="rId13" Type="http://schemas.openxmlformats.org/officeDocument/2006/relationships/hyperlink" Target="http://www.academie-francaise.fr/grand-prix-de-poesie" TargetMode="External"/><Relationship Id="rId18" Type="http://schemas.openxmlformats.org/officeDocument/2006/relationships/hyperlink" Target="https://lesvoixdelapoesie.ca/lire" TargetMode="External"/><Relationship Id="rId3" Type="http://schemas.openxmlformats.org/officeDocument/2006/relationships/settings" Target="settings.xml"/><Relationship Id="rId7" Type="http://schemas.openxmlformats.org/officeDocument/2006/relationships/hyperlink" Target="http://www.printempsdespoetes.com" TargetMode="External"/><Relationship Id="rId12" Type="http://schemas.openxmlformats.org/officeDocument/2006/relationships/hyperlink" Target="http://www.academiegoncourt.com/goncourt-de-la-poesie" TargetMode="External"/><Relationship Id="rId17" Type="http://schemas.openxmlformats.org/officeDocument/2006/relationships/hyperlink" Target="https://fr.wikipedia.org/wiki/Cat%C3%A9gorie:Po%C3%A9sie" TargetMode="External"/><Relationship Id="rId2" Type="http://schemas.openxmlformats.org/officeDocument/2006/relationships/styles" Target="styles.xml"/><Relationship Id="rId16" Type="http://schemas.openxmlformats.org/officeDocument/2006/relationships/hyperlink" Target="https://fr.wikipedia.org/wiki/Po%C3%A9si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fr.wikipedia.org/wiki/Mahabharata" TargetMode="External"/><Relationship Id="rId11" Type="http://schemas.openxmlformats.org/officeDocument/2006/relationships/hyperlink" Target="http://www.recoursaupoeme.fr" TargetMode="External"/><Relationship Id="rId5" Type="http://schemas.openxmlformats.org/officeDocument/2006/relationships/image" Target="media/image1.jpeg"/><Relationship Id="rId15" Type="http://schemas.openxmlformats.org/officeDocument/2006/relationships/image" Target="media/image2.png"/><Relationship Id="rId10" Type="http://schemas.openxmlformats.org/officeDocument/2006/relationships/hyperlink" Target="http://www.association-francophone-de-haiku.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ulipo.net" TargetMode="External"/><Relationship Id="rId14" Type="http://schemas.openxmlformats.org/officeDocument/2006/relationships/hyperlink" Target="http://www.sgdl.org/sgdl-accueil/prix-et-bourses/les-grands-prix/grand-prix-sgdl-de-poes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10</Pages>
  <Words>2212</Words>
  <Characters>12171</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DESGRANGES Catherine</dc:creator>
  <cp:keywords/>
  <dc:description/>
  <cp:lastModifiedBy>CHEVILLON Quentin</cp:lastModifiedBy>
  <cp:revision>12</cp:revision>
  <dcterms:created xsi:type="dcterms:W3CDTF">2024-12-20T14:36:00Z</dcterms:created>
  <dcterms:modified xsi:type="dcterms:W3CDTF">2025-01-27T16:28:00Z</dcterms:modified>
</cp:coreProperties>
</file>